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both"/>
        <w:rPr>
          <w:rFonts w:ascii="Times New Roman" w:hAnsi="Times New Roman" w:eastAsia="方正黑体_GBK" w:cs="方正黑体_GBK"/>
          <w:sz w:val="32"/>
          <w:szCs w:val="32"/>
          <w:highlight w:val="none"/>
        </w:rPr>
      </w:pPr>
    </w:p>
    <w:p>
      <w:pPr>
        <w:spacing w:line="590" w:lineRule="exact"/>
        <w:rPr>
          <w:rFonts w:ascii="Times New Roman" w:hAnsi="Times New Roman" w:eastAsia="方正黑体_GBK" w:cs="Times New Roman"/>
          <w:sz w:val="32"/>
          <w:szCs w:val="32"/>
          <w:highlight w:val="none"/>
        </w:rPr>
      </w:pPr>
      <w:r>
        <w:rPr>
          <w:rFonts w:hint="eastAsia" w:ascii="Times New Roman" w:hAnsi="Times New Roman" w:eastAsia="方正黑体_GBK" w:cs="方正黑体_GBK"/>
          <w:sz w:val="32"/>
          <w:szCs w:val="32"/>
          <w:highlight w:val="none"/>
        </w:rPr>
        <w:t>附件</w:t>
      </w:r>
      <w:r>
        <w:rPr>
          <w:rFonts w:ascii="Times New Roman" w:hAnsi="Times New Roman" w:eastAsia="方正黑体_GBK" w:cs="Times New Roman"/>
          <w:sz w:val="32"/>
          <w:szCs w:val="32"/>
          <w:highlight w:val="none"/>
        </w:rPr>
        <w:t>1</w:t>
      </w:r>
    </w:p>
    <w:p>
      <w:pPr>
        <w:spacing w:line="590" w:lineRule="exact"/>
        <w:rPr>
          <w:rFonts w:ascii="Times New Roman" w:hAnsi="Times New Roman" w:eastAsia="方正黑体_GBK" w:cs="Times New Roman"/>
          <w:sz w:val="32"/>
          <w:szCs w:val="32"/>
          <w:highlight w:val="none"/>
        </w:rPr>
      </w:pPr>
    </w:p>
    <w:p>
      <w:pPr>
        <w:spacing w:line="590" w:lineRule="exact"/>
        <w:jc w:val="center"/>
        <w:rPr>
          <w:rFonts w:hint="eastAsia" w:ascii="方正小标宋_GBK" w:hAnsi="方正小标宋_GBK" w:eastAsia="方正小标宋_GBK" w:cs="方正小标宋_GBK"/>
          <w:w w:val="100"/>
          <w:sz w:val="44"/>
          <w:szCs w:val="44"/>
          <w:highlight w:val="none"/>
          <w:lang w:val="en-US"/>
        </w:rPr>
      </w:pPr>
      <w:r>
        <w:rPr>
          <w:rFonts w:hint="eastAsia" w:ascii="方正小标宋_GBK" w:hAnsi="方正小标宋_GBK" w:eastAsia="方正小标宋_GBK" w:cs="方正小标宋_GBK"/>
          <w:w w:val="100"/>
          <w:sz w:val="44"/>
          <w:szCs w:val="44"/>
          <w:highlight w:val="none"/>
          <w:lang w:val="en-US" w:eastAsia="zh-CN"/>
        </w:rPr>
        <w:t>江苏省技术经理人事务所名单</w:t>
      </w:r>
    </w:p>
    <w:p>
      <w:pPr>
        <w:spacing w:line="590" w:lineRule="exact"/>
        <w:rPr>
          <w:rFonts w:hint="eastAsia" w:ascii="Times New Roman" w:hAnsi="Times New Roman" w:eastAsia="方正黑体_GBK" w:cs="Times New Roman"/>
          <w:sz w:val="32"/>
          <w:szCs w:val="32"/>
          <w:highlight w:val="none"/>
        </w:rPr>
      </w:pPr>
    </w:p>
    <w:tbl>
      <w:tblPr>
        <w:tblStyle w:val="8"/>
        <w:tblW w:w="9477" w:type="dxa"/>
        <w:tblInd w:w="-97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90"/>
        <w:gridCol w:w="6161"/>
        <w:gridCol w:w="2326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tblHeader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方正黑体_GBK" w:cs="方正黑体_GBK"/>
                <w:color w:val="000000"/>
                <w:sz w:val="28"/>
                <w:szCs w:val="28"/>
                <w:highlight w:val="none"/>
              </w:rPr>
            </w:pPr>
            <w:r>
              <w:rPr>
                <w:rFonts w:hint="eastAsia" w:ascii="Times New Roman" w:hAnsi="Times New Roman" w:eastAsia="方正黑体_GBK" w:cs="方正黑体_GBK"/>
                <w:color w:val="000000"/>
                <w:kern w:val="0"/>
                <w:sz w:val="28"/>
                <w:szCs w:val="28"/>
                <w:highlight w:val="none"/>
                <w:lang w:bidi="ar"/>
              </w:rPr>
              <w:t>序号</w:t>
            </w:r>
          </w:p>
        </w:tc>
        <w:tc>
          <w:tcPr>
            <w:tcW w:w="6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方正黑体_GBK" w:cs="方正黑体_GBK"/>
                <w:color w:val="000000"/>
                <w:sz w:val="28"/>
                <w:szCs w:val="28"/>
                <w:highlight w:val="none"/>
              </w:rPr>
            </w:pPr>
            <w:r>
              <w:rPr>
                <w:rFonts w:hint="eastAsia" w:ascii="Times New Roman" w:hAnsi="Times New Roman" w:eastAsia="方正黑体_GBK" w:cs="方正黑体_GBK"/>
                <w:color w:val="000000"/>
                <w:kern w:val="0"/>
                <w:sz w:val="28"/>
                <w:szCs w:val="28"/>
                <w:highlight w:val="none"/>
                <w:lang w:bidi="ar"/>
              </w:rPr>
              <w:t>机构名称</w:t>
            </w:r>
          </w:p>
        </w:tc>
        <w:tc>
          <w:tcPr>
            <w:tcW w:w="23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color w:val="000000"/>
                <w:sz w:val="28"/>
                <w:szCs w:val="28"/>
                <w:highlight w:val="none"/>
              </w:rPr>
            </w:pPr>
            <w:r>
              <w:rPr>
                <w:rFonts w:hint="eastAsia" w:ascii="Times New Roman" w:hAnsi="Times New Roman" w:eastAsia="方正黑体_GBK" w:cs="方正黑体_GBK"/>
                <w:color w:val="000000"/>
                <w:kern w:val="0"/>
                <w:sz w:val="28"/>
                <w:szCs w:val="28"/>
                <w:highlight w:val="none"/>
                <w:lang w:bidi="ar"/>
              </w:rPr>
              <w:t>认定年份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auto"/>
                <w:sz w:val="28"/>
                <w:szCs w:val="28"/>
                <w:highlight w:val="none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1</w:t>
            </w:r>
          </w:p>
        </w:tc>
        <w:tc>
          <w:tcPr>
            <w:tcW w:w="6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江苏省技术市场协会</w:t>
            </w:r>
          </w:p>
        </w:tc>
        <w:tc>
          <w:tcPr>
            <w:tcW w:w="23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2018年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auto"/>
                <w:sz w:val="28"/>
                <w:szCs w:val="28"/>
                <w:highlight w:val="none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2</w:t>
            </w:r>
          </w:p>
        </w:tc>
        <w:tc>
          <w:tcPr>
            <w:tcW w:w="6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default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val="en-US" w:eastAsia="zh-CN" w:bidi="ar"/>
              </w:rPr>
              <w:t>江苏南工大科技园有限公司</w:t>
            </w:r>
          </w:p>
        </w:tc>
        <w:tc>
          <w:tcPr>
            <w:tcW w:w="23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2018年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auto"/>
                <w:sz w:val="28"/>
                <w:szCs w:val="28"/>
                <w:highlight w:val="none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3</w:t>
            </w:r>
          </w:p>
        </w:tc>
        <w:tc>
          <w:tcPr>
            <w:tcW w:w="6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镇江交广投资管理有限公司</w:t>
            </w:r>
          </w:p>
        </w:tc>
        <w:tc>
          <w:tcPr>
            <w:tcW w:w="23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2018年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auto"/>
                <w:sz w:val="28"/>
                <w:szCs w:val="28"/>
                <w:highlight w:val="none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4</w:t>
            </w:r>
          </w:p>
        </w:tc>
        <w:tc>
          <w:tcPr>
            <w:tcW w:w="6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镇江江苏大学技术转移中心有限公司</w:t>
            </w:r>
          </w:p>
        </w:tc>
        <w:tc>
          <w:tcPr>
            <w:tcW w:w="23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2018年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auto"/>
                <w:sz w:val="28"/>
                <w:szCs w:val="28"/>
                <w:highlight w:val="none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5</w:t>
            </w:r>
          </w:p>
        </w:tc>
        <w:tc>
          <w:tcPr>
            <w:tcW w:w="6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常州常大技术转移中心有限公司</w:t>
            </w:r>
          </w:p>
        </w:tc>
        <w:tc>
          <w:tcPr>
            <w:tcW w:w="23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2018年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auto"/>
                <w:sz w:val="28"/>
                <w:szCs w:val="28"/>
                <w:highlight w:val="none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6</w:t>
            </w:r>
          </w:p>
        </w:tc>
        <w:tc>
          <w:tcPr>
            <w:tcW w:w="6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海安常州大学高新技术研发中心</w:t>
            </w:r>
          </w:p>
        </w:tc>
        <w:tc>
          <w:tcPr>
            <w:tcW w:w="23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2018年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auto"/>
                <w:sz w:val="28"/>
                <w:szCs w:val="28"/>
                <w:highlight w:val="none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7</w:t>
            </w:r>
          </w:p>
        </w:tc>
        <w:tc>
          <w:tcPr>
            <w:tcW w:w="6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江苏高创投资发展有限公司</w:t>
            </w:r>
          </w:p>
        </w:tc>
        <w:tc>
          <w:tcPr>
            <w:tcW w:w="23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2019年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auto"/>
                <w:sz w:val="28"/>
                <w:szCs w:val="28"/>
                <w:highlight w:val="none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8</w:t>
            </w:r>
          </w:p>
        </w:tc>
        <w:tc>
          <w:tcPr>
            <w:tcW w:w="6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南京协行知识产权服务有限公司</w:t>
            </w:r>
          </w:p>
        </w:tc>
        <w:tc>
          <w:tcPr>
            <w:tcW w:w="23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2019年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auto"/>
                <w:sz w:val="28"/>
                <w:szCs w:val="28"/>
                <w:highlight w:val="none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9</w:t>
            </w:r>
          </w:p>
        </w:tc>
        <w:tc>
          <w:tcPr>
            <w:tcW w:w="6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default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南通大学技术转移中心</w:t>
            </w: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val="en-US" w:eastAsia="zh-CN" w:bidi="ar"/>
              </w:rPr>
              <w:t>有限公司</w:t>
            </w:r>
          </w:p>
        </w:tc>
        <w:tc>
          <w:tcPr>
            <w:tcW w:w="23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2019年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auto"/>
                <w:sz w:val="28"/>
                <w:szCs w:val="28"/>
                <w:highlight w:val="none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10</w:t>
            </w:r>
          </w:p>
        </w:tc>
        <w:tc>
          <w:tcPr>
            <w:tcW w:w="6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default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江苏科技大学技术转移中心</w:t>
            </w: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val="en-US" w:eastAsia="zh-CN" w:bidi="ar"/>
              </w:rPr>
              <w:t>有限公司</w:t>
            </w:r>
          </w:p>
        </w:tc>
        <w:tc>
          <w:tcPr>
            <w:tcW w:w="23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2019年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11</w:t>
            </w:r>
          </w:p>
        </w:tc>
        <w:tc>
          <w:tcPr>
            <w:tcW w:w="6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常州宏大智能装备产业发展研究院有限公司</w:t>
            </w:r>
          </w:p>
        </w:tc>
        <w:tc>
          <w:tcPr>
            <w:tcW w:w="23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2019年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auto"/>
                <w:sz w:val="28"/>
                <w:szCs w:val="28"/>
                <w:highlight w:val="none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12</w:t>
            </w:r>
          </w:p>
        </w:tc>
        <w:tc>
          <w:tcPr>
            <w:tcW w:w="6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无锡金企中融信息技术有限公司</w:t>
            </w:r>
          </w:p>
        </w:tc>
        <w:tc>
          <w:tcPr>
            <w:tcW w:w="23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2019年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auto"/>
                <w:sz w:val="28"/>
                <w:szCs w:val="28"/>
                <w:highlight w:val="none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13</w:t>
            </w:r>
          </w:p>
        </w:tc>
        <w:tc>
          <w:tcPr>
            <w:tcW w:w="6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南京畅远信息科技有限公司</w:t>
            </w:r>
          </w:p>
        </w:tc>
        <w:tc>
          <w:tcPr>
            <w:tcW w:w="23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2019年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auto"/>
                <w:sz w:val="28"/>
                <w:szCs w:val="28"/>
                <w:highlight w:val="none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14</w:t>
            </w:r>
          </w:p>
        </w:tc>
        <w:tc>
          <w:tcPr>
            <w:tcW w:w="6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江苏畅远信息科技有限公司</w:t>
            </w:r>
          </w:p>
        </w:tc>
        <w:tc>
          <w:tcPr>
            <w:tcW w:w="23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2019年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auto"/>
                <w:sz w:val="28"/>
                <w:szCs w:val="28"/>
                <w:highlight w:val="none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15</w:t>
            </w:r>
          </w:p>
        </w:tc>
        <w:tc>
          <w:tcPr>
            <w:tcW w:w="6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苏州苏大技术转移中心有限公司</w:t>
            </w:r>
          </w:p>
        </w:tc>
        <w:tc>
          <w:tcPr>
            <w:tcW w:w="23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2019年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auto"/>
                <w:sz w:val="28"/>
                <w:szCs w:val="28"/>
                <w:highlight w:val="none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16</w:t>
            </w:r>
          </w:p>
        </w:tc>
        <w:tc>
          <w:tcPr>
            <w:tcW w:w="6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江苏淮海技术产权交易中心有限公司</w:t>
            </w:r>
          </w:p>
        </w:tc>
        <w:tc>
          <w:tcPr>
            <w:tcW w:w="23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2019年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17</w:t>
            </w:r>
          </w:p>
        </w:tc>
        <w:tc>
          <w:tcPr>
            <w:tcW w:w="6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中徐矿山安全技术转移交易中心有限公司</w:t>
            </w:r>
          </w:p>
        </w:tc>
        <w:tc>
          <w:tcPr>
            <w:tcW w:w="23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2019年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18</w:t>
            </w:r>
          </w:p>
        </w:tc>
        <w:tc>
          <w:tcPr>
            <w:tcW w:w="6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南通高新技术创业中心有限公司</w:t>
            </w:r>
          </w:p>
        </w:tc>
        <w:tc>
          <w:tcPr>
            <w:tcW w:w="23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2019年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19</w:t>
            </w:r>
          </w:p>
        </w:tc>
        <w:tc>
          <w:tcPr>
            <w:tcW w:w="6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无锡海峡两岸科技金融服务中心</w:t>
            </w:r>
          </w:p>
        </w:tc>
        <w:tc>
          <w:tcPr>
            <w:tcW w:w="23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2019年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20</w:t>
            </w:r>
          </w:p>
        </w:tc>
        <w:tc>
          <w:tcPr>
            <w:tcW w:w="6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南京科技创业服务中心</w:t>
            </w:r>
          </w:p>
        </w:tc>
        <w:tc>
          <w:tcPr>
            <w:tcW w:w="23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2019年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21</w:t>
            </w:r>
          </w:p>
        </w:tc>
        <w:tc>
          <w:tcPr>
            <w:tcW w:w="6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淮安市生产力促进中心</w:t>
            </w: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eastAsia="zh-CN" w:bidi="ar"/>
              </w:rPr>
              <w:t>（</w:t>
            </w: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val="en-US" w:eastAsia="zh-CN" w:bidi="ar"/>
              </w:rPr>
              <w:t>淮安市技术市场</w:t>
            </w: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eastAsia="zh-CN" w:bidi="ar"/>
              </w:rPr>
              <w:t>）</w:t>
            </w:r>
          </w:p>
        </w:tc>
        <w:tc>
          <w:tcPr>
            <w:tcW w:w="23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2019年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22</w:t>
            </w:r>
          </w:p>
        </w:tc>
        <w:tc>
          <w:tcPr>
            <w:tcW w:w="6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常州工程职业技术学院技术转移中心有限公司</w:t>
            </w:r>
          </w:p>
        </w:tc>
        <w:tc>
          <w:tcPr>
            <w:tcW w:w="23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2019年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23</w:t>
            </w:r>
          </w:p>
        </w:tc>
        <w:tc>
          <w:tcPr>
            <w:tcW w:w="6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华东理工大学苏州工业技术研究院</w:t>
            </w:r>
          </w:p>
        </w:tc>
        <w:tc>
          <w:tcPr>
            <w:tcW w:w="23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2019年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24</w:t>
            </w:r>
          </w:p>
        </w:tc>
        <w:tc>
          <w:tcPr>
            <w:tcW w:w="6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江苏省农业科学院</w:t>
            </w:r>
          </w:p>
        </w:tc>
        <w:tc>
          <w:tcPr>
            <w:tcW w:w="23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2019年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25</w:t>
            </w:r>
          </w:p>
        </w:tc>
        <w:tc>
          <w:tcPr>
            <w:tcW w:w="6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璨华企业管理（南京）有限公司</w:t>
            </w:r>
          </w:p>
        </w:tc>
        <w:tc>
          <w:tcPr>
            <w:tcW w:w="23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2019年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26</w:t>
            </w:r>
          </w:p>
        </w:tc>
        <w:tc>
          <w:tcPr>
            <w:tcW w:w="6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常熟紫金知识产权服务有限公司</w:t>
            </w:r>
          </w:p>
        </w:tc>
        <w:tc>
          <w:tcPr>
            <w:tcW w:w="23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2019年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27</w:t>
            </w:r>
          </w:p>
        </w:tc>
        <w:tc>
          <w:tcPr>
            <w:tcW w:w="6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浙江大学苏州工业技术研究院</w:t>
            </w:r>
          </w:p>
        </w:tc>
        <w:tc>
          <w:tcPr>
            <w:tcW w:w="23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2019年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28</w:t>
            </w:r>
          </w:p>
        </w:tc>
        <w:tc>
          <w:tcPr>
            <w:tcW w:w="6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无锡华源专利商标事务所（普通合伙）</w:t>
            </w:r>
          </w:p>
        </w:tc>
        <w:tc>
          <w:tcPr>
            <w:tcW w:w="23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2020年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29</w:t>
            </w:r>
          </w:p>
        </w:tc>
        <w:tc>
          <w:tcPr>
            <w:tcW w:w="6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无锡市科技发展有限公司</w:t>
            </w:r>
          </w:p>
        </w:tc>
        <w:tc>
          <w:tcPr>
            <w:tcW w:w="23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2020年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30</w:t>
            </w:r>
          </w:p>
        </w:tc>
        <w:tc>
          <w:tcPr>
            <w:tcW w:w="6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江苏智慧工场技术研究院有限公司</w:t>
            </w:r>
          </w:p>
        </w:tc>
        <w:tc>
          <w:tcPr>
            <w:tcW w:w="23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2020年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31</w:t>
            </w:r>
          </w:p>
        </w:tc>
        <w:tc>
          <w:tcPr>
            <w:tcW w:w="6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常州市智能制造产业协会</w:t>
            </w:r>
          </w:p>
        </w:tc>
        <w:tc>
          <w:tcPr>
            <w:tcW w:w="23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2020年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32</w:t>
            </w:r>
          </w:p>
        </w:tc>
        <w:tc>
          <w:tcPr>
            <w:tcW w:w="6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扬州市科技资源统筹服务中心</w:t>
            </w:r>
          </w:p>
        </w:tc>
        <w:tc>
          <w:tcPr>
            <w:tcW w:w="23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2020年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33</w:t>
            </w:r>
          </w:p>
        </w:tc>
        <w:tc>
          <w:tcPr>
            <w:tcW w:w="6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南京北大科技园科技发展有限公司</w:t>
            </w:r>
          </w:p>
        </w:tc>
        <w:tc>
          <w:tcPr>
            <w:tcW w:w="23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2020年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34</w:t>
            </w:r>
          </w:p>
        </w:tc>
        <w:tc>
          <w:tcPr>
            <w:tcW w:w="6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江苏达摩信息咨询有限公司</w:t>
            </w:r>
          </w:p>
        </w:tc>
        <w:tc>
          <w:tcPr>
            <w:tcW w:w="23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2020年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35</w:t>
            </w:r>
          </w:p>
        </w:tc>
        <w:tc>
          <w:tcPr>
            <w:tcW w:w="6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江苏欣业企业服务有限公司</w:t>
            </w:r>
          </w:p>
        </w:tc>
        <w:tc>
          <w:tcPr>
            <w:tcW w:w="23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2020年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36</w:t>
            </w:r>
          </w:p>
        </w:tc>
        <w:tc>
          <w:tcPr>
            <w:tcW w:w="6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南京工程学院技术服务有限责任公司</w:t>
            </w:r>
          </w:p>
        </w:tc>
        <w:tc>
          <w:tcPr>
            <w:tcW w:w="23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2020年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37</w:t>
            </w:r>
          </w:p>
        </w:tc>
        <w:tc>
          <w:tcPr>
            <w:tcW w:w="6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南京申云知识产权服务有限公司</w:t>
            </w:r>
          </w:p>
        </w:tc>
        <w:tc>
          <w:tcPr>
            <w:tcW w:w="23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2020年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38</w:t>
            </w:r>
          </w:p>
        </w:tc>
        <w:tc>
          <w:tcPr>
            <w:tcW w:w="6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大连理工江苏研究院有限公司</w:t>
            </w:r>
          </w:p>
        </w:tc>
        <w:tc>
          <w:tcPr>
            <w:tcW w:w="23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2020年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39</w:t>
            </w:r>
          </w:p>
        </w:tc>
        <w:tc>
          <w:tcPr>
            <w:tcW w:w="6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江苏寰球智金科技发展集团有限公司</w:t>
            </w:r>
          </w:p>
        </w:tc>
        <w:tc>
          <w:tcPr>
            <w:tcW w:w="23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2020年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40</w:t>
            </w:r>
          </w:p>
        </w:tc>
        <w:tc>
          <w:tcPr>
            <w:tcW w:w="6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江苏汇智知识产权服务有限公司</w:t>
            </w:r>
          </w:p>
        </w:tc>
        <w:tc>
          <w:tcPr>
            <w:tcW w:w="23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2020年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41</w:t>
            </w:r>
          </w:p>
        </w:tc>
        <w:tc>
          <w:tcPr>
            <w:tcW w:w="6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盐城万创技术转移有限公司</w:t>
            </w:r>
          </w:p>
        </w:tc>
        <w:tc>
          <w:tcPr>
            <w:tcW w:w="23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2020年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42</w:t>
            </w:r>
          </w:p>
        </w:tc>
        <w:tc>
          <w:tcPr>
            <w:tcW w:w="6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江苏联弘信科技发展有限公司</w:t>
            </w:r>
          </w:p>
        </w:tc>
        <w:tc>
          <w:tcPr>
            <w:tcW w:w="23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2020年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43</w:t>
            </w:r>
          </w:p>
        </w:tc>
        <w:tc>
          <w:tcPr>
            <w:tcW w:w="6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无锡博士汇创技术转移有限公司</w:t>
            </w:r>
          </w:p>
        </w:tc>
        <w:tc>
          <w:tcPr>
            <w:tcW w:w="23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2020年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44</w:t>
            </w:r>
          </w:p>
        </w:tc>
        <w:tc>
          <w:tcPr>
            <w:tcW w:w="6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清研华科新能源研究院（南京）有限公司</w:t>
            </w:r>
          </w:p>
        </w:tc>
        <w:tc>
          <w:tcPr>
            <w:tcW w:w="23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2020年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45</w:t>
            </w:r>
          </w:p>
        </w:tc>
        <w:tc>
          <w:tcPr>
            <w:tcW w:w="6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宿迁方横科技咨询有限公司</w:t>
            </w:r>
          </w:p>
        </w:tc>
        <w:tc>
          <w:tcPr>
            <w:tcW w:w="23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2020年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46</w:t>
            </w:r>
          </w:p>
        </w:tc>
        <w:tc>
          <w:tcPr>
            <w:tcW w:w="6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南京越枫知识产权代理有限公司</w:t>
            </w:r>
          </w:p>
        </w:tc>
        <w:tc>
          <w:tcPr>
            <w:tcW w:w="23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2020年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47</w:t>
            </w:r>
          </w:p>
        </w:tc>
        <w:tc>
          <w:tcPr>
            <w:tcW w:w="6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南京扬子江生态环境产业研究院有限公司</w:t>
            </w:r>
          </w:p>
        </w:tc>
        <w:tc>
          <w:tcPr>
            <w:tcW w:w="23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2020年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48</w:t>
            </w:r>
          </w:p>
        </w:tc>
        <w:tc>
          <w:tcPr>
            <w:tcW w:w="6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交大材料科技（江苏）研究院有限公司</w:t>
            </w:r>
          </w:p>
        </w:tc>
        <w:tc>
          <w:tcPr>
            <w:tcW w:w="23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2020年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49</w:t>
            </w:r>
          </w:p>
        </w:tc>
        <w:tc>
          <w:tcPr>
            <w:tcW w:w="6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江苏世丰企业管理咨询有限公司</w:t>
            </w:r>
          </w:p>
        </w:tc>
        <w:tc>
          <w:tcPr>
            <w:tcW w:w="23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2020年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50</w:t>
            </w:r>
          </w:p>
        </w:tc>
        <w:tc>
          <w:tcPr>
            <w:tcW w:w="6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南京东南大学技术转移中心有限公司</w:t>
            </w:r>
          </w:p>
        </w:tc>
        <w:tc>
          <w:tcPr>
            <w:tcW w:w="23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2020年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51</w:t>
            </w:r>
          </w:p>
        </w:tc>
        <w:tc>
          <w:tcPr>
            <w:tcW w:w="6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南京理工科技园股份有限公司</w:t>
            </w:r>
          </w:p>
        </w:tc>
        <w:tc>
          <w:tcPr>
            <w:tcW w:w="23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2021年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52</w:t>
            </w:r>
          </w:p>
        </w:tc>
        <w:tc>
          <w:tcPr>
            <w:tcW w:w="6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江苏悠谷未来科技有限公司</w:t>
            </w:r>
          </w:p>
        </w:tc>
        <w:tc>
          <w:tcPr>
            <w:tcW w:w="23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2021年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53</w:t>
            </w:r>
          </w:p>
        </w:tc>
        <w:tc>
          <w:tcPr>
            <w:tcW w:w="6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南京大学科技园发展有限公司</w:t>
            </w:r>
          </w:p>
        </w:tc>
        <w:tc>
          <w:tcPr>
            <w:tcW w:w="23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2021年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54</w:t>
            </w:r>
          </w:p>
        </w:tc>
        <w:tc>
          <w:tcPr>
            <w:tcW w:w="6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南京医大转化医学有限责任公司</w:t>
            </w:r>
          </w:p>
        </w:tc>
        <w:tc>
          <w:tcPr>
            <w:tcW w:w="23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2021年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55</w:t>
            </w:r>
          </w:p>
        </w:tc>
        <w:tc>
          <w:tcPr>
            <w:tcW w:w="6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南京华恒专利代理事务所（普通合伙）</w:t>
            </w:r>
          </w:p>
        </w:tc>
        <w:tc>
          <w:tcPr>
            <w:tcW w:w="23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2021年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56</w:t>
            </w:r>
          </w:p>
        </w:tc>
        <w:tc>
          <w:tcPr>
            <w:tcW w:w="6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无锡市新吴区智诚科技成果转化中心</w:t>
            </w:r>
          </w:p>
        </w:tc>
        <w:tc>
          <w:tcPr>
            <w:tcW w:w="23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2021年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57</w:t>
            </w:r>
          </w:p>
        </w:tc>
        <w:tc>
          <w:tcPr>
            <w:tcW w:w="6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江苏阳光惠远知识产权运营有限公司</w:t>
            </w:r>
          </w:p>
        </w:tc>
        <w:tc>
          <w:tcPr>
            <w:tcW w:w="23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2021年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58</w:t>
            </w:r>
          </w:p>
        </w:tc>
        <w:tc>
          <w:tcPr>
            <w:tcW w:w="6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徐州医科大学科技园发展有限公司</w:t>
            </w:r>
          </w:p>
        </w:tc>
        <w:tc>
          <w:tcPr>
            <w:tcW w:w="23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2021年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59</w:t>
            </w:r>
          </w:p>
        </w:tc>
        <w:tc>
          <w:tcPr>
            <w:tcW w:w="6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徐州众研美汇信息科技有限公司</w:t>
            </w:r>
          </w:p>
        </w:tc>
        <w:tc>
          <w:tcPr>
            <w:tcW w:w="23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2021年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60</w:t>
            </w:r>
          </w:p>
        </w:tc>
        <w:tc>
          <w:tcPr>
            <w:tcW w:w="6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浙江大学常州工业技术研究院</w:t>
            </w:r>
          </w:p>
        </w:tc>
        <w:tc>
          <w:tcPr>
            <w:tcW w:w="23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2021年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61</w:t>
            </w:r>
          </w:p>
        </w:tc>
        <w:tc>
          <w:tcPr>
            <w:tcW w:w="6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常州南京大学高新技术研究院</w:t>
            </w:r>
          </w:p>
        </w:tc>
        <w:tc>
          <w:tcPr>
            <w:tcW w:w="23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2021年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62</w:t>
            </w:r>
          </w:p>
        </w:tc>
        <w:tc>
          <w:tcPr>
            <w:tcW w:w="6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常州江苏大学工程技术研究院</w:t>
            </w:r>
          </w:p>
        </w:tc>
        <w:tc>
          <w:tcPr>
            <w:tcW w:w="23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2021年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63</w:t>
            </w:r>
          </w:p>
        </w:tc>
        <w:tc>
          <w:tcPr>
            <w:tcW w:w="6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常州市启航知识产权运营有限公司</w:t>
            </w:r>
          </w:p>
        </w:tc>
        <w:tc>
          <w:tcPr>
            <w:tcW w:w="23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2021年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64</w:t>
            </w:r>
          </w:p>
        </w:tc>
        <w:tc>
          <w:tcPr>
            <w:tcW w:w="6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常州市权航专利代理有限公司</w:t>
            </w:r>
          </w:p>
        </w:tc>
        <w:tc>
          <w:tcPr>
            <w:tcW w:w="23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2021年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65</w:t>
            </w:r>
          </w:p>
        </w:tc>
        <w:tc>
          <w:tcPr>
            <w:tcW w:w="6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易启创（苏州）企业管理服务有限公司</w:t>
            </w:r>
          </w:p>
        </w:tc>
        <w:tc>
          <w:tcPr>
            <w:tcW w:w="23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2021年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66</w:t>
            </w:r>
          </w:p>
        </w:tc>
        <w:tc>
          <w:tcPr>
            <w:tcW w:w="6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昆山丝路阳澄国际技术转移有限公司</w:t>
            </w:r>
          </w:p>
        </w:tc>
        <w:tc>
          <w:tcPr>
            <w:tcW w:w="23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2021年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67</w:t>
            </w:r>
          </w:p>
        </w:tc>
        <w:tc>
          <w:tcPr>
            <w:tcW w:w="6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苏州科信技术经纪服务有限公司</w:t>
            </w:r>
          </w:p>
        </w:tc>
        <w:tc>
          <w:tcPr>
            <w:tcW w:w="23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2021年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68</w:t>
            </w:r>
          </w:p>
        </w:tc>
        <w:tc>
          <w:tcPr>
            <w:tcW w:w="6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苏州科智云科技服务有限公司</w:t>
            </w:r>
          </w:p>
        </w:tc>
        <w:tc>
          <w:tcPr>
            <w:tcW w:w="23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2021年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69</w:t>
            </w:r>
          </w:p>
        </w:tc>
        <w:tc>
          <w:tcPr>
            <w:tcW w:w="6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连云港智源电力设计有限公司</w:t>
            </w:r>
          </w:p>
        </w:tc>
        <w:tc>
          <w:tcPr>
            <w:tcW w:w="23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2021年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70</w:t>
            </w:r>
          </w:p>
        </w:tc>
        <w:tc>
          <w:tcPr>
            <w:tcW w:w="6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盐城智享科技咨询服务有限公司</w:t>
            </w:r>
          </w:p>
        </w:tc>
        <w:tc>
          <w:tcPr>
            <w:tcW w:w="23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2021年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71</w:t>
            </w:r>
          </w:p>
        </w:tc>
        <w:tc>
          <w:tcPr>
            <w:tcW w:w="6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华睿中高科技成果转化（盐城）有限公司</w:t>
            </w:r>
          </w:p>
        </w:tc>
        <w:tc>
          <w:tcPr>
            <w:tcW w:w="23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2021年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72</w:t>
            </w:r>
          </w:p>
        </w:tc>
        <w:tc>
          <w:tcPr>
            <w:tcW w:w="6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盐城大学科技园有限公司</w:t>
            </w:r>
          </w:p>
        </w:tc>
        <w:tc>
          <w:tcPr>
            <w:tcW w:w="23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2021年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73</w:t>
            </w:r>
          </w:p>
        </w:tc>
        <w:tc>
          <w:tcPr>
            <w:tcW w:w="6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盐城科联知识产权服务有限公司</w:t>
            </w:r>
          </w:p>
        </w:tc>
        <w:tc>
          <w:tcPr>
            <w:tcW w:w="23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2021年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74</w:t>
            </w:r>
          </w:p>
        </w:tc>
        <w:tc>
          <w:tcPr>
            <w:tcW w:w="6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扬州博士创新技术转移有限公司</w:t>
            </w:r>
          </w:p>
        </w:tc>
        <w:tc>
          <w:tcPr>
            <w:tcW w:w="23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2021年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75</w:t>
            </w:r>
          </w:p>
        </w:tc>
        <w:tc>
          <w:tcPr>
            <w:tcW w:w="6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江苏大学扬州（江都）新能源汽车产业研究所</w:t>
            </w:r>
          </w:p>
        </w:tc>
        <w:tc>
          <w:tcPr>
            <w:tcW w:w="23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2021年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76</w:t>
            </w:r>
          </w:p>
        </w:tc>
        <w:tc>
          <w:tcPr>
            <w:tcW w:w="6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凌动信息科技扬州有限公司</w:t>
            </w:r>
          </w:p>
        </w:tc>
        <w:tc>
          <w:tcPr>
            <w:tcW w:w="23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2021年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77</w:t>
            </w:r>
          </w:p>
        </w:tc>
        <w:tc>
          <w:tcPr>
            <w:tcW w:w="6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江苏中兴蓝光科技咨询有限公司</w:t>
            </w:r>
          </w:p>
        </w:tc>
        <w:tc>
          <w:tcPr>
            <w:tcW w:w="23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2021年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78</w:t>
            </w:r>
          </w:p>
        </w:tc>
        <w:tc>
          <w:tcPr>
            <w:tcW w:w="6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扬州瑞恒信息科技服务有限公司</w:t>
            </w:r>
          </w:p>
        </w:tc>
        <w:tc>
          <w:tcPr>
            <w:tcW w:w="23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2021年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79</w:t>
            </w:r>
          </w:p>
        </w:tc>
        <w:tc>
          <w:tcPr>
            <w:tcW w:w="6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北京交通大学长三角研究院</w:t>
            </w:r>
          </w:p>
        </w:tc>
        <w:tc>
          <w:tcPr>
            <w:tcW w:w="23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2021年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80</w:t>
            </w:r>
          </w:p>
        </w:tc>
        <w:tc>
          <w:tcPr>
            <w:tcW w:w="6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南京信大技术转移有限公司</w:t>
            </w:r>
          </w:p>
        </w:tc>
        <w:tc>
          <w:tcPr>
            <w:tcW w:w="23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2021年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8</w:t>
            </w: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1</w:t>
            </w:r>
          </w:p>
        </w:tc>
        <w:tc>
          <w:tcPr>
            <w:tcW w:w="6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南京市鼓楼区科技创业服务中心</w:t>
            </w:r>
          </w:p>
        </w:tc>
        <w:tc>
          <w:tcPr>
            <w:tcW w:w="23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2022年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8</w:t>
            </w: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2</w:t>
            </w:r>
          </w:p>
        </w:tc>
        <w:tc>
          <w:tcPr>
            <w:tcW w:w="6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江苏博特新材科技有限公司</w:t>
            </w:r>
          </w:p>
        </w:tc>
        <w:tc>
          <w:tcPr>
            <w:tcW w:w="23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</w:tcPr>
          <w:p>
            <w:pPr>
              <w:jc w:val="center"/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2022年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8</w:t>
            </w: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3</w:t>
            </w:r>
          </w:p>
        </w:tc>
        <w:tc>
          <w:tcPr>
            <w:tcW w:w="6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南京元业技术转移有限公司</w:t>
            </w:r>
          </w:p>
        </w:tc>
        <w:tc>
          <w:tcPr>
            <w:tcW w:w="23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</w:tcPr>
          <w:p>
            <w:pPr>
              <w:jc w:val="center"/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2022年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8</w:t>
            </w: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4</w:t>
            </w:r>
          </w:p>
        </w:tc>
        <w:tc>
          <w:tcPr>
            <w:tcW w:w="6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江苏南京农大科技开发有限责任公司</w:t>
            </w:r>
          </w:p>
        </w:tc>
        <w:tc>
          <w:tcPr>
            <w:tcW w:w="23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</w:tcPr>
          <w:p>
            <w:pPr>
              <w:jc w:val="center"/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2022年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8</w:t>
            </w: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5</w:t>
            </w:r>
          </w:p>
        </w:tc>
        <w:tc>
          <w:tcPr>
            <w:tcW w:w="6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江阴市牛商众创网络科技有限公司</w:t>
            </w:r>
          </w:p>
        </w:tc>
        <w:tc>
          <w:tcPr>
            <w:tcW w:w="23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</w:tcPr>
          <w:p>
            <w:pPr>
              <w:jc w:val="center"/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2022年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8</w:t>
            </w: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6</w:t>
            </w:r>
          </w:p>
        </w:tc>
        <w:tc>
          <w:tcPr>
            <w:tcW w:w="6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江苏经纬知识产权运营有限公司</w:t>
            </w:r>
          </w:p>
        </w:tc>
        <w:tc>
          <w:tcPr>
            <w:tcW w:w="23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</w:tcPr>
          <w:p>
            <w:pPr>
              <w:jc w:val="center"/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2022年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8</w:t>
            </w: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7</w:t>
            </w:r>
          </w:p>
        </w:tc>
        <w:tc>
          <w:tcPr>
            <w:tcW w:w="6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徐州新发现科技孵化器有限公司</w:t>
            </w:r>
          </w:p>
        </w:tc>
        <w:tc>
          <w:tcPr>
            <w:tcW w:w="23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</w:tcPr>
          <w:p>
            <w:pPr>
              <w:jc w:val="center"/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2022年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8</w:t>
            </w: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8</w:t>
            </w:r>
          </w:p>
        </w:tc>
        <w:tc>
          <w:tcPr>
            <w:tcW w:w="6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常州江理工技术转移中心有限公司</w:t>
            </w:r>
          </w:p>
        </w:tc>
        <w:tc>
          <w:tcPr>
            <w:tcW w:w="23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</w:tcPr>
          <w:p>
            <w:pPr>
              <w:jc w:val="center"/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2022年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8</w:t>
            </w: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9</w:t>
            </w:r>
          </w:p>
        </w:tc>
        <w:tc>
          <w:tcPr>
            <w:tcW w:w="6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西安交通大学苏州研究院</w:t>
            </w:r>
          </w:p>
        </w:tc>
        <w:tc>
          <w:tcPr>
            <w:tcW w:w="23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</w:tcPr>
          <w:p>
            <w:pPr>
              <w:jc w:val="center"/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2022年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9</w:t>
            </w: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0</w:t>
            </w:r>
          </w:p>
        </w:tc>
        <w:tc>
          <w:tcPr>
            <w:tcW w:w="6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淮安博士信息科技有限公司</w:t>
            </w:r>
          </w:p>
        </w:tc>
        <w:tc>
          <w:tcPr>
            <w:tcW w:w="23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</w:tcPr>
          <w:p>
            <w:pPr>
              <w:jc w:val="center"/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2022年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9</w:t>
            </w: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1</w:t>
            </w:r>
          </w:p>
        </w:tc>
        <w:tc>
          <w:tcPr>
            <w:tcW w:w="6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盐城工学院技术转移中心有限公司</w:t>
            </w:r>
          </w:p>
        </w:tc>
        <w:tc>
          <w:tcPr>
            <w:tcW w:w="23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</w:tcPr>
          <w:p>
            <w:pPr>
              <w:jc w:val="center"/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2022年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9</w:t>
            </w: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2</w:t>
            </w:r>
          </w:p>
        </w:tc>
        <w:tc>
          <w:tcPr>
            <w:tcW w:w="6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大连理工高邮研究院有限公司</w:t>
            </w:r>
          </w:p>
        </w:tc>
        <w:tc>
          <w:tcPr>
            <w:tcW w:w="23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</w:tcPr>
          <w:p>
            <w:pPr>
              <w:jc w:val="center"/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2022年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9</w:t>
            </w: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3</w:t>
            </w:r>
          </w:p>
        </w:tc>
        <w:tc>
          <w:tcPr>
            <w:tcW w:w="6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扬州鼎诚知识产权服务有限公司</w:t>
            </w:r>
          </w:p>
        </w:tc>
        <w:tc>
          <w:tcPr>
            <w:tcW w:w="23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</w:tcPr>
          <w:p>
            <w:pPr>
              <w:jc w:val="center"/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2022年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9</w:t>
            </w: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4</w:t>
            </w:r>
          </w:p>
        </w:tc>
        <w:tc>
          <w:tcPr>
            <w:tcW w:w="6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扬州源点科技咨询有限公司</w:t>
            </w:r>
          </w:p>
        </w:tc>
        <w:tc>
          <w:tcPr>
            <w:tcW w:w="23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</w:tcPr>
          <w:p>
            <w:pPr>
              <w:jc w:val="center"/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2022年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9</w:t>
            </w: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5</w:t>
            </w:r>
          </w:p>
        </w:tc>
        <w:tc>
          <w:tcPr>
            <w:tcW w:w="6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江苏海宿汇技术转移有限公司</w:t>
            </w:r>
          </w:p>
        </w:tc>
        <w:tc>
          <w:tcPr>
            <w:tcW w:w="23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</w:tcPr>
          <w:p>
            <w:pPr>
              <w:jc w:val="center"/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auto"/>
                <w:kern w:val="0"/>
                <w:sz w:val="28"/>
                <w:szCs w:val="28"/>
                <w:highlight w:val="none"/>
                <w:lang w:bidi="ar"/>
              </w:rPr>
              <w:t>2022年</w:t>
            </w:r>
          </w:p>
        </w:tc>
      </w:tr>
    </w:tbl>
    <w:p>
      <w:pPr>
        <w:rPr>
          <w:rFonts w:ascii="Times New Roman" w:hAnsi="Times New Roman" w:eastAsia="方正黑体_GBK" w:cs="Times New Roman"/>
          <w:sz w:val="32"/>
          <w:szCs w:val="32"/>
          <w:highlight w:val="none"/>
        </w:rPr>
      </w:pPr>
    </w:p>
    <w:p>
      <w:pPr>
        <w:rPr>
          <w:rFonts w:hint="default" w:ascii="Times New Roman" w:hAnsi="Times New Roman" w:eastAsia="方正楷体_GBK"/>
          <w:snapToGrid w:val="0"/>
          <w:kern w:val="0"/>
          <w:sz w:val="32"/>
          <w:szCs w:val="32"/>
          <w:highlight w:val="none"/>
          <w:lang w:val="en-US" w:eastAsia="zh-CN"/>
        </w:rPr>
      </w:pPr>
      <w:bookmarkStart w:id="0" w:name="_GoBack"/>
      <w:bookmarkEnd w:id="0"/>
    </w:p>
    <w:sectPr>
      <w:footerReference r:id="rId3" w:type="default"/>
      <w:pgSz w:w="11906" w:h="16838"/>
      <w:pgMar w:top="1814" w:right="1531" w:bottom="1984" w:left="1531" w:header="851" w:footer="992" w:gutter="0"/>
      <w:cols w:space="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方正书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-352425</wp:posOffset>
              </wp:positionV>
              <wp:extent cx="1828800" cy="1828800"/>
              <wp:effectExtent l="0" t="0" r="0" b="0"/>
              <wp:wrapNone/>
              <wp:docPr id="7" name="文本框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pStyle w:val="3"/>
                            <w:rPr>
                              <w:rFonts w:ascii="方正楷体_GBK" w:hAnsi="方正楷体_GBK" w:eastAsia="方正楷体_GBK" w:cs="方正楷体_GBK"/>
                              <w:sz w:val="28"/>
                              <w:szCs w:val="28"/>
                            </w:rPr>
                          </w:pPr>
                        </w:p>
                        <w:p>
                          <w:pPr>
                            <w:pStyle w:val="3"/>
                            <w:rPr>
                              <w:rFonts w:ascii="方正楷体_GBK" w:hAnsi="方正楷体_GBK" w:eastAsia="方正楷体_GBK" w:cs="方正楷体_GBK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方正楷体_GBK" w:hAnsi="方正楷体_GBK" w:eastAsia="方正楷体_GBK" w:cs="方正楷体_GBK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ascii="方正楷体_GBK" w:hAnsi="方正楷体_GBK" w:eastAsia="方正楷体_GBK" w:cs="方正楷体_GBK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方正楷体_GBK" w:hAnsi="方正楷体_GBK" w:eastAsia="方正楷体_GBK" w:cs="方正楷体_GBK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方正楷体_GBK" w:hAnsi="方正楷体_GBK" w:eastAsia="方正楷体_GBK" w:cs="方正楷体_GBK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方正楷体_GBK" w:hAnsi="方正楷体_GBK" w:eastAsia="方正楷体_GBK" w:cs="方正楷体_GBK"/>
                              <w:sz w:val="28"/>
                              <w:szCs w:val="28"/>
                            </w:rPr>
                            <w:t>9</w:t>
                          </w:r>
                          <w:r>
                            <w:rPr>
                              <w:rFonts w:ascii="方正楷体_GBK" w:hAnsi="方正楷体_GBK" w:eastAsia="方正楷体_GBK" w:cs="方正楷体_GBK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ascii="方正楷体_GBK" w:hAnsi="方正楷体_GBK" w:eastAsia="方正楷体_GBK" w:cs="方正楷体_GBK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-27.75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rPr>
                        <w:rFonts w:ascii="方正楷体_GBK" w:hAnsi="方正楷体_GBK" w:eastAsia="方正楷体_GBK" w:cs="方正楷体_GBK"/>
                        <w:sz w:val="28"/>
                        <w:szCs w:val="28"/>
                      </w:rPr>
                    </w:pPr>
                  </w:p>
                  <w:p>
                    <w:pPr>
                      <w:pStyle w:val="3"/>
                      <w:rPr>
                        <w:rFonts w:ascii="方正楷体_GBK" w:hAnsi="方正楷体_GBK" w:eastAsia="方正楷体_GBK" w:cs="方正楷体_GBK"/>
                        <w:sz w:val="28"/>
                        <w:szCs w:val="28"/>
                      </w:rPr>
                    </w:pPr>
                    <w:r>
                      <w:rPr>
                        <w:rFonts w:ascii="方正楷体_GBK" w:hAnsi="方正楷体_GBK" w:eastAsia="方正楷体_GBK" w:cs="方正楷体_GBK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ascii="方正楷体_GBK" w:hAnsi="方正楷体_GBK" w:eastAsia="方正楷体_GBK" w:cs="方正楷体_GBK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方正楷体_GBK" w:hAnsi="方正楷体_GBK" w:eastAsia="方正楷体_GBK" w:cs="方正楷体_GBK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="方正楷体_GBK" w:hAnsi="方正楷体_GBK" w:eastAsia="方正楷体_GBK" w:cs="方正楷体_GBK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方正楷体_GBK" w:hAnsi="方正楷体_GBK" w:eastAsia="方正楷体_GBK" w:cs="方正楷体_GBK"/>
                        <w:sz w:val="28"/>
                        <w:szCs w:val="28"/>
                      </w:rPr>
                      <w:t>9</w:t>
                    </w:r>
                    <w:r>
                      <w:rPr>
                        <w:rFonts w:ascii="方正楷体_GBK" w:hAnsi="方正楷体_GBK" w:eastAsia="方正楷体_GBK" w:cs="方正楷体_GBK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ascii="方正楷体_GBK" w:hAnsi="方正楷体_GBK" w:eastAsia="方正楷体_GBK" w:cs="方正楷体_GBK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2"/>
  <w:displayVerticalDrawingGridEvery w:val="2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FkZjU1MjAxYTliZThhZDAwZjNhNjY5NWZkNjY1MTQifQ=="/>
  </w:docVars>
  <w:rsids>
    <w:rsidRoot w:val="009C3441"/>
    <w:rsid w:val="00024509"/>
    <w:rsid w:val="000245BE"/>
    <w:rsid w:val="00033314"/>
    <w:rsid w:val="000343FF"/>
    <w:rsid w:val="00070547"/>
    <w:rsid w:val="00073083"/>
    <w:rsid w:val="00080CF7"/>
    <w:rsid w:val="000822EA"/>
    <w:rsid w:val="000906F1"/>
    <w:rsid w:val="000A1705"/>
    <w:rsid w:val="000B3D10"/>
    <w:rsid w:val="000C7C21"/>
    <w:rsid w:val="00105966"/>
    <w:rsid w:val="001240C6"/>
    <w:rsid w:val="00171E74"/>
    <w:rsid w:val="00184A59"/>
    <w:rsid w:val="001862C0"/>
    <w:rsid w:val="001C7DA9"/>
    <w:rsid w:val="00206266"/>
    <w:rsid w:val="002129D5"/>
    <w:rsid w:val="002377ED"/>
    <w:rsid w:val="0028509E"/>
    <w:rsid w:val="002901D3"/>
    <w:rsid w:val="002D30BE"/>
    <w:rsid w:val="00340452"/>
    <w:rsid w:val="003407C7"/>
    <w:rsid w:val="00361111"/>
    <w:rsid w:val="0037785B"/>
    <w:rsid w:val="00391364"/>
    <w:rsid w:val="003923F6"/>
    <w:rsid w:val="003A2572"/>
    <w:rsid w:val="003B5C4E"/>
    <w:rsid w:val="004158A6"/>
    <w:rsid w:val="00463BC4"/>
    <w:rsid w:val="00484A4B"/>
    <w:rsid w:val="004D79CE"/>
    <w:rsid w:val="004E745C"/>
    <w:rsid w:val="005439AB"/>
    <w:rsid w:val="00562F23"/>
    <w:rsid w:val="00571B35"/>
    <w:rsid w:val="0057629C"/>
    <w:rsid w:val="00593866"/>
    <w:rsid w:val="005A3A47"/>
    <w:rsid w:val="005B1B97"/>
    <w:rsid w:val="005D62BA"/>
    <w:rsid w:val="005F51AC"/>
    <w:rsid w:val="00631925"/>
    <w:rsid w:val="006660A7"/>
    <w:rsid w:val="0066711A"/>
    <w:rsid w:val="006923AA"/>
    <w:rsid w:val="006A11A3"/>
    <w:rsid w:val="006C53F1"/>
    <w:rsid w:val="006E040A"/>
    <w:rsid w:val="0074360B"/>
    <w:rsid w:val="00751BF5"/>
    <w:rsid w:val="00760A98"/>
    <w:rsid w:val="007642ED"/>
    <w:rsid w:val="007A7C6B"/>
    <w:rsid w:val="007D4788"/>
    <w:rsid w:val="007E57AE"/>
    <w:rsid w:val="00816EDD"/>
    <w:rsid w:val="00832C33"/>
    <w:rsid w:val="00877F05"/>
    <w:rsid w:val="008D043E"/>
    <w:rsid w:val="00964FD6"/>
    <w:rsid w:val="009766DE"/>
    <w:rsid w:val="009C3441"/>
    <w:rsid w:val="00A36220"/>
    <w:rsid w:val="00A46E0F"/>
    <w:rsid w:val="00A8154C"/>
    <w:rsid w:val="00AA00A7"/>
    <w:rsid w:val="00AA4D7B"/>
    <w:rsid w:val="00AB05EE"/>
    <w:rsid w:val="00B15C96"/>
    <w:rsid w:val="00B52612"/>
    <w:rsid w:val="00B74298"/>
    <w:rsid w:val="00B76E73"/>
    <w:rsid w:val="00B7790E"/>
    <w:rsid w:val="00B82640"/>
    <w:rsid w:val="00BB5EBA"/>
    <w:rsid w:val="00C01E2F"/>
    <w:rsid w:val="00C0406D"/>
    <w:rsid w:val="00C204AD"/>
    <w:rsid w:val="00C578F0"/>
    <w:rsid w:val="00C64272"/>
    <w:rsid w:val="00C71D67"/>
    <w:rsid w:val="00C72915"/>
    <w:rsid w:val="00C738DD"/>
    <w:rsid w:val="00C84542"/>
    <w:rsid w:val="00CA4700"/>
    <w:rsid w:val="00CF215C"/>
    <w:rsid w:val="00D64FD5"/>
    <w:rsid w:val="00D73777"/>
    <w:rsid w:val="00DA55B5"/>
    <w:rsid w:val="00DC0606"/>
    <w:rsid w:val="00DD1C63"/>
    <w:rsid w:val="00E2303C"/>
    <w:rsid w:val="00E51FB2"/>
    <w:rsid w:val="00E965D6"/>
    <w:rsid w:val="00E97C23"/>
    <w:rsid w:val="00EA73EE"/>
    <w:rsid w:val="00ED7C55"/>
    <w:rsid w:val="00F571E7"/>
    <w:rsid w:val="00FE0428"/>
    <w:rsid w:val="00FF214C"/>
    <w:rsid w:val="01172A03"/>
    <w:rsid w:val="02AD0298"/>
    <w:rsid w:val="02F13D46"/>
    <w:rsid w:val="03D867F8"/>
    <w:rsid w:val="03DE35EF"/>
    <w:rsid w:val="03F84D6E"/>
    <w:rsid w:val="040241E4"/>
    <w:rsid w:val="05AF2D74"/>
    <w:rsid w:val="062F6A41"/>
    <w:rsid w:val="074A7D17"/>
    <w:rsid w:val="08584862"/>
    <w:rsid w:val="0895661B"/>
    <w:rsid w:val="08DA4864"/>
    <w:rsid w:val="092B34F0"/>
    <w:rsid w:val="0A1C72DC"/>
    <w:rsid w:val="0A8D2A27"/>
    <w:rsid w:val="0A996970"/>
    <w:rsid w:val="0AA91C8A"/>
    <w:rsid w:val="0B6A12A0"/>
    <w:rsid w:val="0BC37D16"/>
    <w:rsid w:val="0CA84E57"/>
    <w:rsid w:val="0CB47CA0"/>
    <w:rsid w:val="0CED23B3"/>
    <w:rsid w:val="0D135D9C"/>
    <w:rsid w:val="0E9C09EC"/>
    <w:rsid w:val="100A5A79"/>
    <w:rsid w:val="113A4C18"/>
    <w:rsid w:val="11731ED8"/>
    <w:rsid w:val="11E57B67"/>
    <w:rsid w:val="12A460C1"/>
    <w:rsid w:val="13C24A51"/>
    <w:rsid w:val="14726477"/>
    <w:rsid w:val="14CA62B3"/>
    <w:rsid w:val="150077B6"/>
    <w:rsid w:val="15D16F7D"/>
    <w:rsid w:val="16AE750E"/>
    <w:rsid w:val="170D2487"/>
    <w:rsid w:val="17A31C7A"/>
    <w:rsid w:val="186B56B7"/>
    <w:rsid w:val="18C179CD"/>
    <w:rsid w:val="18F83E77"/>
    <w:rsid w:val="196D545F"/>
    <w:rsid w:val="19A90B8D"/>
    <w:rsid w:val="19B27315"/>
    <w:rsid w:val="19F2633E"/>
    <w:rsid w:val="1AF000F5"/>
    <w:rsid w:val="1B0E2C71"/>
    <w:rsid w:val="1BA07D6D"/>
    <w:rsid w:val="1BF064B7"/>
    <w:rsid w:val="1C8C69A9"/>
    <w:rsid w:val="1CD3430C"/>
    <w:rsid w:val="1D210A3A"/>
    <w:rsid w:val="1DC31AF1"/>
    <w:rsid w:val="1DED6B6E"/>
    <w:rsid w:val="1E222CBC"/>
    <w:rsid w:val="1E4744D0"/>
    <w:rsid w:val="1EC42962"/>
    <w:rsid w:val="20FB5A46"/>
    <w:rsid w:val="219C2D85"/>
    <w:rsid w:val="21DD0C9E"/>
    <w:rsid w:val="22097CEF"/>
    <w:rsid w:val="2230323D"/>
    <w:rsid w:val="226455B2"/>
    <w:rsid w:val="232333CA"/>
    <w:rsid w:val="23990881"/>
    <w:rsid w:val="23C64B11"/>
    <w:rsid w:val="244756D2"/>
    <w:rsid w:val="245B7F53"/>
    <w:rsid w:val="24EE1B49"/>
    <w:rsid w:val="253F63C4"/>
    <w:rsid w:val="26BB5A5B"/>
    <w:rsid w:val="26F86CAF"/>
    <w:rsid w:val="27B54BA0"/>
    <w:rsid w:val="27FB4297"/>
    <w:rsid w:val="28041684"/>
    <w:rsid w:val="28335AC5"/>
    <w:rsid w:val="2A4E6BE6"/>
    <w:rsid w:val="2C31576E"/>
    <w:rsid w:val="2C493B09"/>
    <w:rsid w:val="2CAA46DA"/>
    <w:rsid w:val="2CAF5447"/>
    <w:rsid w:val="2DC00868"/>
    <w:rsid w:val="30295150"/>
    <w:rsid w:val="30AF04DE"/>
    <w:rsid w:val="30C419B0"/>
    <w:rsid w:val="30FC114A"/>
    <w:rsid w:val="318178A1"/>
    <w:rsid w:val="320F7A04"/>
    <w:rsid w:val="325B2C7D"/>
    <w:rsid w:val="343230DA"/>
    <w:rsid w:val="34983880"/>
    <w:rsid w:val="365F2B2D"/>
    <w:rsid w:val="37971D86"/>
    <w:rsid w:val="379C5435"/>
    <w:rsid w:val="37A75B88"/>
    <w:rsid w:val="3874673F"/>
    <w:rsid w:val="3AE710BD"/>
    <w:rsid w:val="3B824942"/>
    <w:rsid w:val="3B982356"/>
    <w:rsid w:val="3BA24FE4"/>
    <w:rsid w:val="3DB26A3A"/>
    <w:rsid w:val="3E965255"/>
    <w:rsid w:val="3EAB41B0"/>
    <w:rsid w:val="3FE77469"/>
    <w:rsid w:val="400C6ED0"/>
    <w:rsid w:val="401A5296"/>
    <w:rsid w:val="401F6C03"/>
    <w:rsid w:val="40AF35C1"/>
    <w:rsid w:val="40BD7F60"/>
    <w:rsid w:val="41176F25"/>
    <w:rsid w:val="417116E0"/>
    <w:rsid w:val="41887F7F"/>
    <w:rsid w:val="43193DDE"/>
    <w:rsid w:val="432A7D99"/>
    <w:rsid w:val="432F3601"/>
    <w:rsid w:val="435B43F6"/>
    <w:rsid w:val="43747266"/>
    <w:rsid w:val="453E7450"/>
    <w:rsid w:val="455253C2"/>
    <w:rsid w:val="45BA0A13"/>
    <w:rsid w:val="45C928F5"/>
    <w:rsid w:val="45EF2152"/>
    <w:rsid w:val="462036D5"/>
    <w:rsid w:val="462D194E"/>
    <w:rsid w:val="478B1022"/>
    <w:rsid w:val="47A3011A"/>
    <w:rsid w:val="47D44285"/>
    <w:rsid w:val="47E6627D"/>
    <w:rsid w:val="49263346"/>
    <w:rsid w:val="499E278F"/>
    <w:rsid w:val="49B823EC"/>
    <w:rsid w:val="4A372D9B"/>
    <w:rsid w:val="4AD4683C"/>
    <w:rsid w:val="4AE0621F"/>
    <w:rsid w:val="4B5B695B"/>
    <w:rsid w:val="4B7D0C82"/>
    <w:rsid w:val="4BD034A7"/>
    <w:rsid w:val="4C7622A1"/>
    <w:rsid w:val="4C9E5354"/>
    <w:rsid w:val="4CEC6A11"/>
    <w:rsid w:val="4D4E28D6"/>
    <w:rsid w:val="4D4F5E29"/>
    <w:rsid w:val="4D631778"/>
    <w:rsid w:val="4E6B2F6B"/>
    <w:rsid w:val="4EBF625C"/>
    <w:rsid w:val="4F691C49"/>
    <w:rsid w:val="4FC155E1"/>
    <w:rsid w:val="5071640D"/>
    <w:rsid w:val="509938C3"/>
    <w:rsid w:val="50EC470D"/>
    <w:rsid w:val="516A1CA8"/>
    <w:rsid w:val="51B50E6F"/>
    <w:rsid w:val="52900E21"/>
    <w:rsid w:val="536A3507"/>
    <w:rsid w:val="53752F2F"/>
    <w:rsid w:val="543405D5"/>
    <w:rsid w:val="55175CA3"/>
    <w:rsid w:val="554D201C"/>
    <w:rsid w:val="556A2277"/>
    <w:rsid w:val="59C47B64"/>
    <w:rsid w:val="59D625D1"/>
    <w:rsid w:val="59F80855"/>
    <w:rsid w:val="5B432757"/>
    <w:rsid w:val="5B7E0775"/>
    <w:rsid w:val="5BC8419B"/>
    <w:rsid w:val="5C50066E"/>
    <w:rsid w:val="5C797243"/>
    <w:rsid w:val="5CB14C2F"/>
    <w:rsid w:val="5D00006B"/>
    <w:rsid w:val="5D434DFB"/>
    <w:rsid w:val="5E6F6B50"/>
    <w:rsid w:val="5F010820"/>
    <w:rsid w:val="5F182D44"/>
    <w:rsid w:val="5F7408C2"/>
    <w:rsid w:val="5FFA4E12"/>
    <w:rsid w:val="60AA0648"/>
    <w:rsid w:val="60DB4461"/>
    <w:rsid w:val="611230CE"/>
    <w:rsid w:val="61D2232C"/>
    <w:rsid w:val="61F41846"/>
    <w:rsid w:val="621D75F0"/>
    <w:rsid w:val="62402CDD"/>
    <w:rsid w:val="62637D56"/>
    <w:rsid w:val="629A7E0A"/>
    <w:rsid w:val="62A94DB8"/>
    <w:rsid w:val="63367C3C"/>
    <w:rsid w:val="63514A76"/>
    <w:rsid w:val="63AD5DD7"/>
    <w:rsid w:val="63CF256B"/>
    <w:rsid w:val="63E13BDE"/>
    <w:rsid w:val="6475238D"/>
    <w:rsid w:val="6533183C"/>
    <w:rsid w:val="66286112"/>
    <w:rsid w:val="66381282"/>
    <w:rsid w:val="679F3980"/>
    <w:rsid w:val="67C5380E"/>
    <w:rsid w:val="684168C5"/>
    <w:rsid w:val="693B715C"/>
    <w:rsid w:val="6B750D88"/>
    <w:rsid w:val="6B8400C1"/>
    <w:rsid w:val="6C4E5367"/>
    <w:rsid w:val="6D1F1741"/>
    <w:rsid w:val="6D231EEF"/>
    <w:rsid w:val="6D5B2B00"/>
    <w:rsid w:val="6DA9496A"/>
    <w:rsid w:val="6DBA5447"/>
    <w:rsid w:val="6E122DF7"/>
    <w:rsid w:val="6F365AA3"/>
    <w:rsid w:val="6F3C65DA"/>
    <w:rsid w:val="6F991C7F"/>
    <w:rsid w:val="70267020"/>
    <w:rsid w:val="718C2FFF"/>
    <w:rsid w:val="71C04351"/>
    <w:rsid w:val="72B74861"/>
    <w:rsid w:val="72FB2B91"/>
    <w:rsid w:val="731C70E1"/>
    <w:rsid w:val="74312486"/>
    <w:rsid w:val="746A3BEA"/>
    <w:rsid w:val="74BB416C"/>
    <w:rsid w:val="74C85F0E"/>
    <w:rsid w:val="74D15A17"/>
    <w:rsid w:val="75A57E4E"/>
    <w:rsid w:val="761D6AB0"/>
    <w:rsid w:val="76F31C74"/>
    <w:rsid w:val="77E872FF"/>
    <w:rsid w:val="790463BB"/>
    <w:rsid w:val="7B5D64E9"/>
    <w:rsid w:val="7B7315D6"/>
    <w:rsid w:val="7BD858DD"/>
    <w:rsid w:val="7D07647A"/>
    <w:rsid w:val="7D464AE5"/>
    <w:rsid w:val="7D5947FB"/>
    <w:rsid w:val="7EAF5740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qFormat="1"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iPriority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5"/>
    <w:qFormat/>
    <w:uiPriority w:val="0"/>
    <w:rPr>
      <w:sz w:val="18"/>
      <w:szCs w:val="18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5">
    <w:name w:val="toc 2"/>
    <w:basedOn w:val="1"/>
    <w:next w:val="1"/>
    <w:qFormat/>
    <w:uiPriority w:val="0"/>
    <w:pPr>
      <w:ind w:left="420" w:leftChars="200"/>
    </w:pPr>
    <w:rPr>
      <w:rFonts w:ascii="Times New Roman" w:hAnsi="Times New Roman" w:eastAsia="宋体" w:cs="Times New Roman"/>
    </w:rPr>
  </w:style>
  <w:style w:type="paragraph" w:styleId="6">
    <w:name w:val="Title"/>
    <w:basedOn w:val="1"/>
    <w:next w:val="7"/>
    <w:qFormat/>
    <w:uiPriority w:val="0"/>
    <w:pPr>
      <w:spacing w:before="240" w:after="60"/>
      <w:jc w:val="center"/>
      <w:outlineLvl w:val="0"/>
    </w:pPr>
    <w:rPr>
      <w:rFonts w:ascii="Arial" w:hAnsi="Arial"/>
      <w:b/>
      <w:sz w:val="32"/>
    </w:rPr>
  </w:style>
  <w:style w:type="paragraph" w:customStyle="1" w:styleId="7">
    <w:name w:val="正文文本缩进1"/>
    <w:basedOn w:val="1"/>
    <w:unhideWhenUsed/>
    <w:qFormat/>
    <w:uiPriority w:val="0"/>
    <w:pPr>
      <w:spacing w:line="480" w:lineRule="exact"/>
      <w:ind w:firstLine="640" w:firstLineChars="200"/>
    </w:pPr>
    <w:rPr>
      <w:rFonts w:eastAsia="仿宋_GB2312"/>
      <w:sz w:val="32"/>
    </w:rPr>
  </w:style>
  <w:style w:type="table" w:styleId="9">
    <w:name w:val="Table Grid"/>
    <w:basedOn w:val="8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11">
    <w:name w:val="List Paragraph"/>
    <w:basedOn w:val="1"/>
    <w:unhideWhenUsed/>
    <w:qFormat/>
    <w:uiPriority w:val="34"/>
    <w:pPr>
      <w:ind w:firstLine="420" w:firstLineChars="200"/>
    </w:pPr>
    <w:rPr>
      <w:rFonts w:ascii="Calibri" w:hAnsi="Calibri" w:eastAsia="宋体" w:cs="Times New Roman"/>
      <w:szCs w:val="22"/>
    </w:rPr>
  </w:style>
  <w:style w:type="character" w:customStyle="1" w:styleId="12">
    <w:name w:val="font11"/>
    <w:basedOn w:val="10"/>
    <w:qFormat/>
    <w:uiPriority w:val="0"/>
    <w:rPr>
      <w:rFonts w:ascii="方正书宋_GBK" w:hAnsi="方正书宋_GBK" w:eastAsia="方正书宋_GBK" w:cs="方正书宋_GBK"/>
      <w:color w:val="000000"/>
      <w:sz w:val="20"/>
      <w:szCs w:val="20"/>
      <w:u w:val="none"/>
    </w:rPr>
  </w:style>
  <w:style w:type="character" w:customStyle="1" w:styleId="13">
    <w:name w:val="font61"/>
    <w:basedOn w:val="10"/>
    <w:qFormat/>
    <w:uiPriority w:val="0"/>
    <w:rPr>
      <w:rFonts w:hint="default" w:ascii="方正书宋_GBK" w:hAnsi="方正书宋_GBK" w:eastAsia="方正书宋_GBK" w:cs="方正书宋_GBK"/>
      <w:color w:val="FF0000"/>
      <w:sz w:val="20"/>
      <w:szCs w:val="20"/>
      <w:u w:val="none"/>
    </w:rPr>
  </w:style>
  <w:style w:type="character" w:customStyle="1" w:styleId="14">
    <w:name w:val="font51"/>
    <w:basedOn w:val="10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15">
    <w:name w:val="批注框文本 字符"/>
    <w:basedOn w:val="10"/>
    <w:link w:val="2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paragraph" w:customStyle="1" w:styleId="16">
    <w:name w:val="修订1"/>
    <w:hidden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P R C</Company>
  <Pages>18</Pages>
  <Words>4025</Words>
  <Characters>4499</Characters>
  <Lines>47</Lines>
  <Paragraphs>13</Paragraphs>
  <TotalTime>15</TotalTime>
  <ScaleCrop>false</ScaleCrop>
  <LinksUpToDate>false</LinksUpToDate>
  <CharactersWithSpaces>4752</CharactersWithSpaces>
  <Application>WPS Office_12.1.0.15351_F1E327BC-269C-435d-A152-05C5408002CA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2021-12-06T09:19:00Z</dcterms:created>
  <dc:creator>lenovo</dc:creator>
  <cp:lastModifiedBy>叶</cp:lastModifiedBy>
  <cp:lastPrinted>2023-12-29T01:00:00Z</cp:lastPrinted>
  <dcterms:modified xsi:type="dcterms:W3CDTF">2023-12-29T06:36:24Z</dcterms:modified>
  <cp:revision>46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2052-12.1.0.15351</vt:lpwstr>
  </property>
  <property fmtid="{D5CDD505-2E9C-101B-9397-08002B2CF9AE}" pid="3" name="ICV">
    <vt:lpwstr>5F4A3A5FCF584605B08830C189ECDF38_13</vt:lpwstr>
  </property>
</Properties>
</file>