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  <w:highlight w:val="none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highlight w:val="none"/>
        </w:rPr>
        <w:t>附件1</w:t>
      </w:r>
    </w:p>
    <w:p>
      <w:pPr>
        <w:spacing w:line="590" w:lineRule="exact"/>
        <w:rPr>
          <w:rFonts w:hint="eastAsia"/>
          <w:highlight w:val="none"/>
        </w:rPr>
      </w:pPr>
    </w:p>
    <w:p>
      <w:pPr>
        <w:adjustRightInd w:val="0"/>
        <w:snapToGrid w:val="0"/>
        <w:spacing w:line="590" w:lineRule="exact"/>
        <w:jc w:val="center"/>
        <w:rPr>
          <w:rFonts w:hint="eastAsia" w:ascii="方正小标宋_GBK" w:eastAsia="方正小标宋_GBK"/>
          <w:sz w:val="44"/>
          <w:szCs w:val="44"/>
          <w:highlight w:val="none"/>
        </w:rPr>
      </w:pPr>
      <w:r>
        <w:rPr>
          <w:rFonts w:hint="eastAsia" w:ascii="方正小标宋_GBK" w:eastAsia="方正小标宋_GBK"/>
          <w:sz w:val="44"/>
          <w:szCs w:val="44"/>
          <w:highlight w:val="none"/>
        </w:rPr>
        <w:t>江苏省技术经理人事务所管理办法</w:t>
      </w:r>
    </w:p>
    <w:p>
      <w:pPr>
        <w:adjustRightInd w:val="0"/>
        <w:snapToGrid w:val="0"/>
        <w:spacing w:line="590" w:lineRule="exact"/>
        <w:rPr>
          <w:rFonts w:eastAsia="方正仿宋_GBK"/>
          <w:szCs w:val="32"/>
          <w:highlight w:val="none"/>
        </w:rPr>
      </w:pPr>
    </w:p>
    <w:p>
      <w:pPr>
        <w:adjustRightInd w:val="0"/>
        <w:snapToGrid w:val="0"/>
        <w:spacing w:line="590" w:lineRule="exact"/>
        <w:jc w:val="center"/>
        <w:rPr>
          <w:rFonts w:hint="eastAsia" w:ascii="方正小标宋_GBK" w:eastAsia="方正小标宋_GBK"/>
          <w:szCs w:val="32"/>
          <w:highlight w:val="none"/>
        </w:rPr>
      </w:pPr>
      <w:r>
        <w:rPr>
          <w:rFonts w:hint="eastAsia" w:ascii="方正小标宋_GBK" w:eastAsia="方正小标宋_GBK"/>
          <w:szCs w:val="32"/>
          <w:highlight w:val="none"/>
        </w:rPr>
        <w:t>第一章 总则</w:t>
      </w:r>
    </w:p>
    <w:p>
      <w:pPr>
        <w:adjustRightInd w:val="0"/>
        <w:snapToGrid w:val="0"/>
        <w:spacing w:line="590" w:lineRule="exact"/>
        <w:ind w:firstLine="643" w:firstLineChars="200"/>
        <w:rPr>
          <w:rFonts w:hint="eastAsia" w:ascii="方正仿宋_GBK" w:eastAsia="方正仿宋_GBK"/>
          <w:szCs w:val="32"/>
          <w:highlight w:val="none"/>
        </w:rPr>
      </w:pPr>
      <w:r>
        <w:rPr>
          <w:rFonts w:ascii="方正仿宋_GBK" w:eastAsia="方正仿宋_GBK"/>
          <w:b/>
          <w:szCs w:val="32"/>
          <w:highlight w:val="none"/>
        </w:rPr>
        <w:t>第一条</w:t>
      </w:r>
      <w:r>
        <w:rPr>
          <w:rFonts w:hint="eastAsia" w:ascii="方正仿宋_GBK" w:eastAsia="方正仿宋_GBK"/>
          <w:szCs w:val="32"/>
          <w:highlight w:val="none"/>
        </w:rPr>
        <w:t xml:space="preserve"> 为深入实施创新驱动发展战略，</w:t>
      </w:r>
      <w:r>
        <w:rPr>
          <w:rFonts w:hint="eastAsia" w:ascii="方正仿宋_GBK" w:eastAsia="方正仿宋_GBK"/>
          <w:szCs w:val="32"/>
          <w:highlight w:val="none"/>
          <w:lang w:val="en-US" w:eastAsia="zh-Hans"/>
        </w:rPr>
        <w:t>完善江苏省技术转移</w:t>
      </w:r>
      <w:r>
        <w:rPr>
          <w:rFonts w:hint="eastAsia" w:ascii="方正仿宋_GBK" w:eastAsia="方正仿宋_GBK"/>
          <w:szCs w:val="32"/>
          <w:highlight w:val="none"/>
          <w:lang w:val="en-US" w:eastAsia="zh-CN"/>
        </w:rPr>
        <w:t>体系</w:t>
      </w:r>
      <w:r>
        <w:rPr>
          <w:rFonts w:hint="eastAsia" w:ascii="方正仿宋_GBK" w:eastAsia="方正仿宋_GBK"/>
          <w:szCs w:val="32"/>
          <w:highlight w:val="none"/>
          <w:lang w:val="en-US" w:eastAsia="zh-Hans"/>
        </w:rPr>
        <w:t>，</w:t>
      </w:r>
      <w:r>
        <w:rPr>
          <w:rFonts w:hint="eastAsia" w:ascii="方正仿宋_GBK" w:eastAsia="方正仿宋_GBK"/>
          <w:szCs w:val="32"/>
          <w:highlight w:val="none"/>
        </w:rPr>
        <w:t>认真落实好《关于加快推进全省技术转移体系建设的实施意见》（苏政发〔2018〕73号）</w:t>
      </w:r>
      <w:r>
        <w:rPr>
          <w:rFonts w:hint="eastAsia" w:ascii="方正仿宋_GBK" w:eastAsia="方正仿宋_GBK"/>
          <w:szCs w:val="32"/>
          <w:highlight w:val="none"/>
          <w:lang w:eastAsia="zh-CN"/>
        </w:rPr>
        <w:t>的</w:t>
      </w:r>
      <w:r>
        <w:rPr>
          <w:rFonts w:hint="eastAsia" w:ascii="方正仿宋_GBK" w:eastAsia="方正仿宋_GBK"/>
          <w:szCs w:val="32"/>
          <w:highlight w:val="none"/>
          <w:lang w:val="en-US" w:eastAsia="zh-CN"/>
        </w:rPr>
        <w:t>有关</w:t>
      </w:r>
      <w:r>
        <w:rPr>
          <w:rFonts w:hint="eastAsia" w:ascii="方正仿宋_GBK" w:eastAsia="方正仿宋_GBK"/>
          <w:szCs w:val="32"/>
          <w:highlight w:val="none"/>
        </w:rPr>
        <w:t>要求，培育和集聚一批专业化技术转移机构，规范技术转移服务行为，促进行业高质量发展，江苏省技术产权交易市场（以下简称“</w:t>
      </w:r>
      <w:r>
        <w:rPr>
          <w:rFonts w:hint="eastAsia" w:ascii="方正仿宋_GBK" w:eastAsia="方正仿宋_GBK"/>
          <w:szCs w:val="32"/>
          <w:highlight w:val="none"/>
          <w:lang w:eastAsia="zh-CN"/>
        </w:rPr>
        <w:t>省技术产权交易市场</w:t>
      </w:r>
      <w:r>
        <w:rPr>
          <w:rFonts w:hint="eastAsia" w:ascii="方正仿宋_GBK" w:eastAsia="方正仿宋_GBK"/>
          <w:szCs w:val="32"/>
          <w:highlight w:val="none"/>
        </w:rPr>
        <w:t>”）</w:t>
      </w:r>
      <w:r>
        <w:rPr>
          <w:rFonts w:hint="eastAsia" w:ascii="方正仿宋_GBK" w:eastAsia="方正仿宋_GBK"/>
          <w:szCs w:val="32"/>
          <w:highlight w:val="none"/>
          <w:lang w:val="en-US" w:eastAsia="zh-CN"/>
        </w:rPr>
        <w:t>进一步规范</w:t>
      </w:r>
      <w:r>
        <w:rPr>
          <w:rFonts w:hint="eastAsia" w:ascii="方正仿宋_GBK" w:eastAsia="方正仿宋_GBK"/>
          <w:szCs w:val="32"/>
          <w:highlight w:val="none"/>
        </w:rPr>
        <w:t>江苏省技术经理人事务所（以下简称“事务所”）</w:t>
      </w:r>
      <w:r>
        <w:rPr>
          <w:rFonts w:hint="eastAsia" w:ascii="方正仿宋_GBK" w:eastAsia="方正仿宋_GBK"/>
          <w:szCs w:val="32"/>
          <w:highlight w:val="none"/>
          <w:lang w:val="en-US" w:eastAsia="zh-CN"/>
        </w:rPr>
        <w:t>建设与管理</w:t>
      </w:r>
      <w:r>
        <w:rPr>
          <w:rFonts w:hint="eastAsia" w:ascii="方正仿宋_GBK" w:eastAsia="方正仿宋_GBK"/>
          <w:szCs w:val="32"/>
          <w:highlight w:val="none"/>
        </w:rPr>
        <w:t>，</w:t>
      </w:r>
      <w:r>
        <w:rPr>
          <w:rFonts w:hint="eastAsia" w:ascii="方正仿宋_GBK" w:eastAsia="方正仿宋_GBK"/>
          <w:szCs w:val="32"/>
          <w:highlight w:val="none"/>
          <w:lang w:val="en-US" w:eastAsia="zh-CN"/>
        </w:rPr>
        <w:t>特</w:t>
      </w:r>
      <w:r>
        <w:rPr>
          <w:rFonts w:hint="eastAsia" w:ascii="方正仿宋_GBK" w:eastAsia="方正仿宋_GBK"/>
          <w:szCs w:val="32"/>
          <w:highlight w:val="none"/>
        </w:rPr>
        <w:t>制定本办法。</w:t>
      </w:r>
    </w:p>
    <w:p>
      <w:pPr>
        <w:adjustRightInd w:val="0"/>
        <w:snapToGrid w:val="0"/>
        <w:spacing w:line="590" w:lineRule="exact"/>
        <w:ind w:firstLine="643" w:firstLineChars="200"/>
        <w:rPr>
          <w:rFonts w:hint="eastAsia" w:ascii="方正仿宋_GBK" w:eastAsia="方正仿宋_GBK"/>
          <w:szCs w:val="32"/>
          <w:highlight w:val="none"/>
        </w:rPr>
      </w:pPr>
      <w:r>
        <w:rPr>
          <w:rFonts w:ascii="方正仿宋_GBK" w:eastAsia="方正仿宋_GBK"/>
          <w:b/>
          <w:szCs w:val="32"/>
          <w:highlight w:val="none"/>
        </w:rPr>
        <w:t>第二条</w:t>
      </w:r>
      <w:r>
        <w:rPr>
          <w:rFonts w:hint="eastAsia" w:ascii="方正仿宋_GBK" w:eastAsia="方正仿宋_GBK"/>
          <w:szCs w:val="32"/>
          <w:highlight w:val="none"/>
        </w:rPr>
        <w:t xml:space="preserve"> 本办法</w:t>
      </w:r>
      <w:r>
        <w:rPr>
          <w:rFonts w:hint="eastAsia" w:ascii="方正仿宋_GBK" w:eastAsia="方正仿宋_GBK"/>
          <w:szCs w:val="32"/>
          <w:highlight w:val="none"/>
          <w:lang w:val="en-US" w:eastAsia="zh-Hans"/>
        </w:rPr>
        <w:t>中所称</w:t>
      </w:r>
      <w:r>
        <w:rPr>
          <w:rFonts w:hint="eastAsia" w:ascii="方正仿宋_GBK" w:eastAsia="方正仿宋_GBK"/>
          <w:szCs w:val="32"/>
          <w:highlight w:val="none"/>
        </w:rPr>
        <w:t>事务所，是指由</w:t>
      </w:r>
      <w:r>
        <w:rPr>
          <w:rFonts w:hint="eastAsia" w:ascii="方正仿宋_GBK" w:eastAsia="方正仿宋_GBK"/>
          <w:szCs w:val="32"/>
          <w:highlight w:val="none"/>
          <w:lang w:eastAsia="zh-CN"/>
        </w:rPr>
        <w:t>省技术产权交易市场</w:t>
      </w:r>
      <w:r>
        <w:rPr>
          <w:rFonts w:hint="eastAsia" w:ascii="方正仿宋_GBK" w:eastAsia="方正仿宋_GBK"/>
          <w:szCs w:val="32"/>
          <w:highlight w:val="none"/>
        </w:rPr>
        <w:t>认定，在省内注册，以促进科技成果转化为目的，为促成他人技术交易而从事的居间、经纪或代理</w:t>
      </w:r>
      <w:r>
        <w:rPr>
          <w:rFonts w:hint="eastAsia" w:ascii="方正仿宋_GBK" w:eastAsia="方正仿宋_GBK"/>
          <w:szCs w:val="32"/>
          <w:highlight w:val="none"/>
          <w:lang w:val="en-US" w:eastAsia="zh-CN"/>
        </w:rPr>
        <w:t>等</w:t>
      </w:r>
      <w:r>
        <w:rPr>
          <w:rFonts w:hint="eastAsia" w:ascii="方正仿宋_GBK" w:eastAsia="方正仿宋_GBK"/>
          <w:szCs w:val="32"/>
          <w:highlight w:val="none"/>
        </w:rPr>
        <w:t>活动并取得合理收入，具有独立法人资格的高校院所技术转移中心、新型研发机构及技术转移服务机构等。</w:t>
      </w:r>
      <w:r>
        <w:rPr>
          <w:rFonts w:hint="eastAsia"/>
          <w:szCs w:val="32"/>
          <w:highlight w:val="none"/>
        </w:rPr>
        <w:t>本办法中</w:t>
      </w:r>
      <w:r>
        <w:rPr>
          <w:rFonts w:hint="eastAsia"/>
          <w:szCs w:val="32"/>
          <w:highlight w:val="none"/>
          <w:lang w:val="en-US" w:eastAsia="zh-CN"/>
        </w:rPr>
        <w:t>所述</w:t>
      </w:r>
      <w:r>
        <w:rPr>
          <w:rFonts w:hint="eastAsia"/>
          <w:szCs w:val="32"/>
          <w:highlight w:val="none"/>
        </w:rPr>
        <w:t>技术经理人</w:t>
      </w:r>
      <w:r>
        <w:rPr>
          <w:rFonts w:hint="eastAsia"/>
          <w:szCs w:val="32"/>
          <w:highlight w:val="none"/>
          <w:lang w:val="en-US" w:eastAsia="zh-CN"/>
        </w:rPr>
        <w:t>是指纳入省技术产权交易市场备案的技术经理人，参照《江苏省技术产权交易市场备案技术经理人管理办法》相关要求开展工作</w:t>
      </w:r>
      <w:r>
        <w:rPr>
          <w:rFonts w:hint="eastAsia"/>
          <w:szCs w:val="32"/>
          <w:highlight w:val="none"/>
        </w:rPr>
        <w:t>。</w:t>
      </w:r>
    </w:p>
    <w:p>
      <w:pPr>
        <w:adjustRightInd w:val="0"/>
        <w:snapToGrid w:val="0"/>
        <w:spacing w:line="590" w:lineRule="exact"/>
        <w:ind w:firstLine="643" w:firstLineChars="200"/>
        <w:rPr>
          <w:rFonts w:ascii="方正仿宋_GBK" w:eastAsia="方正仿宋_GBK"/>
          <w:szCs w:val="32"/>
          <w:highlight w:val="none"/>
        </w:rPr>
      </w:pPr>
      <w:r>
        <w:rPr>
          <w:rFonts w:ascii="方正仿宋_GBK" w:eastAsia="方正仿宋_GBK"/>
          <w:b/>
          <w:szCs w:val="32"/>
          <w:highlight w:val="none"/>
        </w:rPr>
        <w:t>第</w:t>
      </w:r>
      <w:r>
        <w:rPr>
          <w:rFonts w:hint="eastAsia" w:ascii="方正仿宋_GBK" w:eastAsia="方正仿宋_GBK"/>
          <w:b/>
          <w:szCs w:val="32"/>
          <w:highlight w:val="none"/>
        </w:rPr>
        <w:t>三</w:t>
      </w:r>
      <w:r>
        <w:rPr>
          <w:rFonts w:ascii="方正仿宋_GBK" w:eastAsia="方正仿宋_GBK"/>
          <w:b/>
          <w:szCs w:val="32"/>
          <w:highlight w:val="none"/>
        </w:rPr>
        <w:t>条</w:t>
      </w:r>
      <w:r>
        <w:rPr>
          <w:rFonts w:hint="eastAsia" w:ascii="方正仿宋_GBK" w:eastAsia="方正仿宋_GBK"/>
          <w:szCs w:val="32"/>
          <w:highlight w:val="none"/>
        </w:rPr>
        <w:t xml:space="preserve"> 本办法适用于事务所的申请、认定、运营、管理与服务绩效评价。</w:t>
      </w:r>
    </w:p>
    <w:p>
      <w:pPr>
        <w:pStyle w:val="7"/>
        <w:snapToGrid w:val="0"/>
        <w:spacing w:line="590" w:lineRule="exact"/>
        <w:ind w:left="631"/>
        <w:rPr>
          <w:rFonts w:hint="eastAsia"/>
          <w:highlight w:val="none"/>
        </w:rPr>
      </w:pPr>
    </w:p>
    <w:p>
      <w:pPr>
        <w:adjustRightInd w:val="0"/>
        <w:snapToGrid w:val="0"/>
        <w:spacing w:line="590" w:lineRule="exact"/>
        <w:jc w:val="center"/>
        <w:rPr>
          <w:rFonts w:hint="eastAsia" w:ascii="方正小标宋_GBK" w:eastAsia="方正小标宋_GBK"/>
          <w:szCs w:val="32"/>
          <w:highlight w:val="none"/>
        </w:rPr>
      </w:pPr>
      <w:r>
        <w:rPr>
          <w:rFonts w:hint="eastAsia" w:ascii="方正小标宋_GBK" w:eastAsia="方正小标宋_GBK"/>
          <w:szCs w:val="32"/>
          <w:highlight w:val="none"/>
        </w:rPr>
        <w:t>第二章 事务所的申请与认定</w:t>
      </w:r>
    </w:p>
    <w:p>
      <w:pPr>
        <w:adjustRightInd w:val="0"/>
        <w:snapToGrid w:val="0"/>
        <w:spacing w:line="590" w:lineRule="exact"/>
        <w:ind w:firstLine="643" w:firstLineChars="200"/>
        <w:rPr>
          <w:rFonts w:eastAsia="方正仿宋_GBK"/>
          <w:highlight w:val="none"/>
        </w:rPr>
      </w:pPr>
      <w:r>
        <w:rPr>
          <w:rFonts w:eastAsia="方正仿宋_GBK"/>
          <w:b/>
          <w:szCs w:val="32"/>
          <w:highlight w:val="none"/>
        </w:rPr>
        <w:t>第</w:t>
      </w:r>
      <w:r>
        <w:rPr>
          <w:rFonts w:hint="eastAsia" w:eastAsia="方正仿宋_GBK"/>
          <w:b/>
          <w:szCs w:val="32"/>
          <w:highlight w:val="none"/>
        </w:rPr>
        <w:t>四</w:t>
      </w:r>
      <w:r>
        <w:rPr>
          <w:rFonts w:eastAsia="方正仿宋_GBK"/>
          <w:b/>
          <w:szCs w:val="32"/>
          <w:highlight w:val="none"/>
        </w:rPr>
        <w:t>条</w:t>
      </w:r>
      <w:r>
        <w:rPr>
          <w:rFonts w:hint="eastAsia" w:eastAsia="方正仿宋_GBK"/>
          <w:szCs w:val="32"/>
          <w:highlight w:val="none"/>
        </w:rPr>
        <w:t xml:space="preserve"> 事务所申请应当</w:t>
      </w:r>
      <w:r>
        <w:rPr>
          <w:rFonts w:hint="eastAsia" w:eastAsia="方正仿宋_GBK"/>
          <w:szCs w:val="32"/>
          <w:highlight w:val="none"/>
          <w:lang w:val="en-US" w:eastAsia="zh-CN"/>
        </w:rPr>
        <w:t>同时</w:t>
      </w:r>
      <w:r>
        <w:rPr>
          <w:rFonts w:hint="eastAsia" w:eastAsia="方正仿宋_GBK"/>
          <w:szCs w:val="32"/>
          <w:highlight w:val="none"/>
        </w:rPr>
        <w:t>具备以下条件：</w:t>
      </w:r>
    </w:p>
    <w:p>
      <w:pPr>
        <w:snapToGrid w:val="0"/>
        <w:spacing w:line="590" w:lineRule="exact"/>
        <w:ind w:firstLine="640" w:firstLineChars="200"/>
        <w:rPr>
          <w:rFonts w:eastAsia="方正仿宋_GBK"/>
          <w:color w:val="000000"/>
          <w:szCs w:val="32"/>
          <w:highlight w:val="none"/>
        </w:rPr>
      </w:pPr>
      <w:r>
        <w:rPr>
          <w:rFonts w:hint="eastAsia" w:eastAsia="方正仿宋_GBK"/>
          <w:color w:val="000000"/>
          <w:szCs w:val="32"/>
          <w:highlight w:val="none"/>
        </w:rPr>
        <w:t>（一）具有独立法人资格的高校院所技术转移中心、新型研发机构以及从事国际技术交流、专利代理、咨询服务、无形资产评估、项目孵化等技术转移相关工作的机构或社团组织</w:t>
      </w:r>
      <w:r>
        <w:rPr>
          <w:rFonts w:hint="eastAsia" w:eastAsia="方正仿宋_GBK"/>
          <w:color w:val="000000"/>
          <w:szCs w:val="32"/>
          <w:highlight w:val="none"/>
          <w:lang w:eastAsia="zh-CN"/>
        </w:rPr>
        <w:t>。</w:t>
      </w:r>
      <w:r>
        <w:rPr>
          <w:rFonts w:hint="eastAsia" w:eastAsia="方正仿宋_GBK"/>
          <w:color w:val="000000"/>
          <w:szCs w:val="32"/>
          <w:highlight w:val="none"/>
        </w:rPr>
        <w:t>其业务范围包括但不限于：</w:t>
      </w:r>
      <w:r>
        <w:rPr>
          <w:rFonts w:eastAsia="方正仿宋_GBK"/>
          <w:szCs w:val="32"/>
          <w:highlight w:val="none"/>
        </w:rPr>
        <w:t>为技术交易各方提供</w:t>
      </w:r>
      <w:r>
        <w:rPr>
          <w:rFonts w:hint="eastAsia" w:eastAsia="方正仿宋_GBK"/>
          <w:szCs w:val="32"/>
          <w:highlight w:val="none"/>
          <w:lang w:val="en-US" w:eastAsia="zh-CN"/>
        </w:rPr>
        <w:t>供需信息匹配</w:t>
      </w:r>
      <w:r>
        <w:rPr>
          <w:rFonts w:hint="eastAsia" w:eastAsia="方正仿宋_GBK"/>
          <w:szCs w:val="32"/>
          <w:highlight w:val="none"/>
          <w:lang w:eastAsia="zh-CN"/>
        </w:rPr>
        <w:t>、</w:t>
      </w:r>
      <w:r>
        <w:rPr>
          <w:rFonts w:eastAsia="方正仿宋_GBK"/>
          <w:szCs w:val="32"/>
          <w:highlight w:val="none"/>
        </w:rPr>
        <w:t>评估评价</w:t>
      </w:r>
      <w:r>
        <w:rPr>
          <w:rFonts w:hint="eastAsia" w:eastAsia="方正仿宋_GBK"/>
          <w:szCs w:val="32"/>
          <w:highlight w:val="none"/>
          <w:lang w:eastAsia="zh-CN"/>
        </w:rPr>
        <w:t>、</w:t>
      </w:r>
      <w:r>
        <w:rPr>
          <w:rFonts w:eastAsia="方正仿宋_GBK"/>
          <w:szCs w:val="32"/>
          <w:highlight w:val="none"/>
        </w:rPr>
        <w:t>分析咨询</w:t>
      </w:r>
      <w:r>
        <w:rPr>
          <w:rFonts w:hint="eastAsia" w:eastAsia="方正仿宋_GBK"/>
          <w:szCs w:val="32"/>
          <w:highlight w:val="none"/>
          <w:lang w:eastAsia="zh-CN"/>
        </w:rPr>
        <w:t>、</w:t>
      </w:r>
      <w:r>
        <w:rPr>
          <w:rFonts w:eastAsia="方正仿宋_GBK"/>
          <w:szCs w:val="32"/>
          <w:highlight w:val="none"/>
        </w:rPr>
        <w:t>尽职调查</w:t>
      </w:r>
      <w:r>
        <w:rPr>
          <w:rFonts w:hint="eastAsia" w:eastAsia="方正仿宋_GBK"/>
          <w:szCs w:val="32"/>
          <w:highlight w:val="none"/>
          <w:lang w:eastAsia="zh-CN"/>
        </w:rPr>
        <w:t>、</w:t>
      </w:r>
      <w:r>
        <w:rPr>
          <w:rFonts w:eastAsia="方正仿宋_GBK"/>
          <w:szCs w:val="32"/>
          <w:highlight w:val="none"/>
        </w:rPr>
        <w:t>商务策划</w:t>
      </w:r>
      <w:r>
        <w:rPr>
          <w:rFonts w:hint="eastAsia" w:eastAsia="方正仿宋_GBK"/>
          <w:szCs w:val="32"/>
          <w:highlight w:val="none"/>
          <w:lang w:eastAsia="zh-CN"/>
        </w:rPr>
        <w:t>、</w:t>
      </w:r>
      <w:r>
        <w:rPr>
          <w:rFonts w:hint="eastAsia" w:eastAsia="方正仿宋_GBK"/>
          <w:szCs w:val="32"/>
          <w:highlight w:val="none"/>
        </w:rPr>
        <w:t>产业化投融资</w:t>
      </w:r>
      <w:r>
        <w:rPr>
          <w:rFonts w:hint="eastAsia" w:eastAsia="方正仿宋_GBK"/>
          <w:szCs w:val="32"/>
          <w:highlight w:val="none"/>
          <w:lang w:eastAsia="zh-CN"/>
        </w:rPr>
        <w:t>、</w:t>
      </w:r>
      <w:r>
        <w:rPr>
          <w:rFonts w:hint="eastAsia" w:eastAsia="方正仿宋_GBK"/>
          <w:szCs w:val="32"/>
          <w:highlight w:val="none"/>
        </w:rPr>
        <w:t>知识产权</w:t>
      </w:r>
      <w:r>
        <w:rPr>
          <w:rFonts w:hint="eastAsia" w:eastAsia="方正仿宋_GBK"/>
          <w:szCs w:val="32"/>
          <w:highlight w:val="none"/>
          <w:lang w:val="en-US" w:eastAsia="zh-CN"/>
        </w:rPr>
        <w:t>运营</w:t>
      </w:r>
      <w:r>
        <w:rPr>
          <w:rFonts w:hint="eastAsia" w:eastAsia="方正仿宋_GBK"/>
          <w:szCs w:val="32"/>
          <w:highlight w:val="none"/>
          <w:lang w:eastAsia="zh-CN"/>
        </w:rPr>
        <w:t>、</w:t>
      </w:r>
      <w:r>
        <w:rPr>
          <w:rFonts w:hint="eastAsia" w:eastAsia="方正仿宋_GBK"/>
          <w:szCs w:val="32"/>
          <w:highlight w:val="none"/>
        </w:rPr>
        <w:t>合规审查</w:t>
      </w:r>
      <w:r>
        <w:rPr>
          <w:rFonts w:hint="eastAsia" w:eastAsia="方正仿宋_GBK"/>
          <w:szCs w:val="32"/>
          <w:highlight w:val="none"/>
          <w:lang w:eastAsia="zh-CN"/>
        </w:rPr>
        <w:t>、</w:t>
      </w:r>
      <w:r>
        <w:rPr>
          <w:rFonts w:hint="eastAsia" w:eastAsia="方正仿宋_GBK"/>
          <w:szCs w:val="32"/>
          <w:highlight w:val="none"/>
        </w:rPr>
        <w:t>风险预判</w:t>
      </w:r>
      <w:r>
        <w:rPr>
          <w:rFonts w:hint="eastAsia" w:eastAsia="方正仿宋_GBK"/>
          <w:szCs w:val="32"/>
          <w:highlight w:val="none"/>
          <w:lang w:eastAsia="zh-CN"/>
        </w:rPr>
        <w:t>、</w:t>
      </w:r>
      <w:r>
        <w:rPr>
          <w:rFonts w:hint="eastAsia" w:eastAsia="方正仿宋_GBK"/>
          <w:szCs w:val="32"/>
          <w:highlight w:val="none"/>
        </w:rPr>
        <w:t>争端解决</w:t>
      </w:r>
      <w:r>
        <w:rPr>
          <w:rFonts w:eastAsia="方正仿宋_GBK"/>
          <w:szCs w:val="32"/>
          <w:highlight w:val="none"/>
        </w:rPr>
        <w:t>等</w:t>
      </w:r>
      <w:r>
        <w:rPr>
          <w:rFonts w:hint="eastAsia" w:eastAsia="方正仿宋_GBK"/>
          <w:szCs w:val="32"/>
          <w:highlight w:val="none"/>
          <w:lang w:val="en-US" w:eastAsia="zh-CN"/>
        </w:rPr>
        <w:t>顾问或代理</w:t>
      </w:r>
      <w:r>
        <w:rPr>
          <w:rFonts w:eastAsia="方正仿宋_GBK"/>
          <w:szCs w:val="32"/>
          <w:highlight w:val="none"/>
        </w:rPr>
        <w:t>服务</w:t>
      </w:r>
      <w:r>
        <w:rPr>
          <w:rFonts w:hint="eastAsia" w:eastAsia="方正仿宋_GBK"/>
          <w:color w:val="000000"/>
          <w:szCs w:val="32"/>
          <w:highlight w:val="none"/>
        </w:rPr>
        <w:t>。</w:t>
      </w:r>
      <w:r>
        <w:rPr>
          <w:rFonts w:hint="eastAsia" w:eastAsia="方正仿宋_GBK"/>
          <w:color w:val="000000"/>
          <w:szCs w:val="32"/>
          <w:highlight w:val="none"/>
          <w:lang w:eastAsia="zh-CN"/>
        </w:rPr>
        <w:t>省技术产权交易市场</w:t>
      </w:r>
      <w:r>
        <w:rPr>
          <w:rFonts w:hint="eastAsia" w:eastAsia="方正仿宋_GBK"/>
          <w:color w:val="000000"/>
          <w:szCs w:val="32"/>
          <w:highlight w:val="none"/>
        </w:rPr>
        <w:t>地方（行业）分中心</w:t>
      </w:r>
      <w:r>
        <w:rPr>
          <w:rFonts w:hint="eastAsia" w:eastAsia="方正仿宋_GBK"/>
          <w:color w:val="000000"/>
          <w:szCs w:val="32"/>
          <w:highlight w:val="none"/>
          <w:lang w:val="en-US" w:eastAsia="zh-CN"/>
        </w:rPr>
        <w:t>、工作站已具备事务所职能不做重复认定</w:t>
      </w:r>
      <w:r>
        <w:rPr>
          <w:rFonts w:hint="eastAsia" w:eastAsia="方正仿宋_GBK"/>
          <w:color w:val="000000"/>
          <w:szCs w:val="32"/>
          <w:highlight w:val="none"/>
        </w:rPr>
        <w:t>。</w:t>
      </w:r>
    </w:p>
    <w:p>
      <w:pPr>
        <w:snapToGrid w:val="0"/>
        <w:spacing w:line="590" w:lineRule="exact"/>
        <w:ind w:firstLine="640" w:firstLineChars="200"/>
        <w:rPr>
          <w:rFonts w:hint="eastAsia" w:eastAsia="方正仿宋_GBK"/>
          <w:color w:val="000000"/>
          <w:szCs w:val="32"/>
          <w:highlight w:val="none"/>
        </w:rPr>
      </w:pPr>
      <w:r>
        <w:rPr>
          <w:rFonts w:hint="eastAsia" w:eastAsia="方正仿宋_GBK"/>
          <w:color w:val="000000"/>
          <w:szCs w:val="32"/>
          <w:highlight w:val="none"/>
        </w:rPr>
        <w:t>（二）收集、储备、筛选、发布各类技术转移信息，</w:t>
      </w:r>
      <w:r>
        <w:rPr>
          <w:rFonts w:hint="eastAsia" w:eastAsia="方正仿宋_GBK"/>
          <w:color w:val="000000"/>
          <w:szCs w:val="32"/>
          <w:highlight w:val="none"/>
          <w:lang w:val="en-US" w:eastAsia="zh-CN"/>
        </w:rPr>
        <w:t>并在省技术产权交易市场平台对外发布，</w:t>
      </w:r>
      <w:r>
        <w:rPr>
          <w:rFonts w:hint="eastAsia" w:eastAsia="方正仿宋_GBK"/>
          <w:color w:val="000000"/>
          <w:szCs w:val="32"/>
          <w:highlight w:val="none"/>
        </w:rPr>
        <w:t>促进交易各方建立联系，为交易各方提供需求挖掘、筛选、匹配和对接等服务。</w:t>
      </w:r>
    </w:p>
    <w:p>
      <w:pPr>
        <w:snapToGrid w:val="0"/>
        <w:spacing w:line="590" w:lineRule="exact"/>
        <w:ind w:firstLine="640" w:firstLineChars="200"/>
        <w:rPr>
          <w:rFonts w:hint="eastAsia" w:eastAsia="方正仿宋_GBK"/>
          <w:color w:val="000000"/>
          <w:szCs w:val="32"/>
          <w:highlight w:val="none"/>
        </w:rPr>
      </w:pPr>
      <w:r>
        <w:rPr>
          <w:rFonts w:hint="eastAsia" w:eastAsia="方正仿宋_GBK"/>
          <w:color w:val="000000"/>
          <w:szCs w:val="32"/>
          <w:highlight w:val="none"/>
        </w:rPr>
        <w:t>（三）机构注册地须在江苏省内，原则上成立并正常运营两年以上</w:t>
      </w:r>
      <w:r>
        <w:rPr>
          <w:rFonts w:hint="eastAsia" w:eastAsia="方正仿宋_GBK"/>
          <w:color w:val="000000"/>
          <w:szCs w:val="32"/>
          <w:highlight w:val="none"/>
          <w:lang w:eastAsia="zh-CN"/>
        </w:rPr>
        <w:t>，</w:t>
      </w:r>
      <w:r>
        <w:rPr>
          <w:rFonts w:hint="eastAsia" w:eastAsia="方正仿宋_GBK"/>
          <w:color w:val="000000"/>
          <w:szCs w:val="32"/>
          <w:highlight w:val="none"/>
        </w:rPr>
        <w:t>具有固定的办公活动场所，有稳定的客户群及长期合作伙伴，有符合发展要求的经营理念、商业模式、经营项目和核心竞争力</w:t>
      </w:r>
      <w:r>
        <w:rPr>
          <w:rFonts w:hint="eastAsia" w:eastAsia="方正仿宋_GBK"/>
          <w:color w:val="000000"/>
          <w:szCs w:val="32"/>
          <w:highlight w:val="none"/>
          <w:lang w:eastAsia="zh-CN"/>
        </w:rPr>
        <w:t>，</w:t>
      </w:r>
      <w:r>
        <w:rPr>
          <w:rFonts w:hint="eastAsia" w:eastAsia="方正仿宋_GBK"/>
          <w:color w:val="000000"/>
          <w:szCs w:val="32"/>
          <w:highlight w:val="none"/>
          <w:lang w:val="en-US" w:eastAsia="zh-CN"/>
        </w:rPr>
        <w:t>并在省技术产权交易市场线上平台完成实名</w:t>
      </w:r>
      <w:r>
        <w:rPr>
          <w:rFonts w:hint="eastAsia" w:eastAsia="方正仿宋_GBK"/>
          <w:color w:val="000000"/>
          <w:szCs w:val="32"/>
          <w:highlight w:val="none"/>
          <w:lang w:val="en-US" w:eastAsia="zh-Hans"/>
        </w:rPr>
        <w:t>注册</w:t>
      </w:r>
      <w:r>
        <w:rPr>
          <w:rFonts w:hint="eastAsia" w:eastAsia="方正仿宋_GBK"/>
          <w:color w:val="000000"/>
          <w:szCs w:val="32"/>
          <w:highlight w:val="none"/>
        </w:rPr>
        <w:t>。</w:t>
      </w:r>
    </w:p>
    <w:p>
      <w:pPr>
        <w:snapToGrid w:val="0"/>
        <w:spacing w:line="590" w:lineRule="exact"/>
        <w:ind w:firstLine="640" w:firstLineChars="200"/>
        <w:rPr>
          <w:rFonts w:hint="eastAsia" w:eastAsia="方正仿宋_GBK"/>
          <w:color w:val="000000"/>
          <w:szCs w:val="32"/>
          <w:highlight w:val="none"/>
        </w:rPr>
      </w:pPr>
      <w:r>
        <w:rPr>
          <w:rFonts w:hint="eastAsia" w:eastAsia="方正仿宋_GBK"/>
          <w:color w:val="000000"/>
          <w:szCs w:val="32"/>
          <w:highlight w:val="none"/>
        </w:rPr>
        <w:t>（四）具有合理人员结构及部门设置，机构总人数5名（含）以上，其中从事技术转移相关工作人员的比例不低于本机构总人数的</w:t>
      </w:r>
      <w:r>
        <w:rPr>
          <w:rFonts w:hint="eastAsia" w:eastAsia="方正仿宋_GBK"/>
          <w:color w:val="000000"/>
          <w:szCs w:val="32"/>
          <w:highlight w:val="none"/>
          <w:lang w:val="en-US" w:eastAsia="zh-CN"/>
        </w:rPr>
        <w:t>5</w:t>
      </w:r>
      <w:r>
        <w:rPr>
          <w:rFonts w:hint="eastAsia" w:eastAsia="方正仿宋_GBK"/>
          <w:color w:val="000000"/>
          <w:szCs w:val="32"/>
          <w:highlight w:val="none"/>
        </w:rPr>
        <w:t>0%；且至少有3名</w:t>
      </w:r>
      <w:r>
        <w:rPr>
          <w:rFonts w:hint="eastAsia" w:eastAsia="方正仿宋_GBK"/>
          <w:color w:val="000000"/>
          <w:szCs w:val="32"/>
          <w:highlight w:val="none"/>
          <w:lang w:val="en-US" w:eastAsia="zh-CN"/>
        </w:rPr>
        <w:t>在</w:t>
      </w:r>
      <w:r>
        <w:rPr>
          <w:rFonts w:hint="eastAsia" w:eastAsia="方正仿宋_GBK"/>
          <w:color w:val="000000"/>
          <w:szCs w:val="32"/>
          <w:highlight w:val="none"/>
          <w:lang w:eastAsia="zh-CN"/>
        </w:rPr>
        <w:t>省技术产权交易市场</w:t>
      </w:r>
      <w:r>
        <w:rPr>
          <w:rFonts w:hint="eastAsia" w:eastAsia="方正仿宋_GBK"/>
          <w:color w:val="000000"/>
          <w:szCs w:val="32"/>
          <w:highlight w:val="none"/>
        </w:rPr>
        <w:t>备案</w:t>
      </w:r>
      <w:r>
        <w:rPr>
          <w:rFonts w:hint="eastAsia" w:eastAsia="方正仿宋_GBK"/>
          <w:color w:val="000000"/>
          <w:szCs w:val="32"/>
          <w:highlight w:val="none"/>
          <w:lang w:val="en-US" w:eastAsia="zh-CN"/>
        </w:rPr>
        <w:t>且</w:t>
      </w:r>
      <w:r>
        <w:rPr>
          <w:rFonts w:hint="eastAsia" w:eastAsia="方正仿宋_GBK"/>
          <w:color w:val="000000"/>
          <w:szCs w:val="32"/>
          <w:highlight w:val="none"/>
        </w:rPr>
        <w:t>获得国家技术转移人才培养基地资格证书的技术经理人。</w:t>
      </w:r>
    </w:p>
    <w:p>
      <w:pPr>
        <w:snapToGrid w:val="0"/>
        <w:spacing w:line="590" w:lineRule="exact"/>
        <w:ind w:firstLine="640" w:firstLineChars="200"/>
        <w:rPr>
          <w:rFonts w:hint="eastAsia" w:eastAsia="方正仿宋_GBK"/>
          <w:color w:val="000000"/>
          <w:szCs w:val="32"/>
          <w:highlight w:val="none"/>
        </w:rPr>
      </w:pPr>
      <w:r>
        <w:rPr>
          <w:rFonts w:hint="eastAsia" w:eastAsia="方正仿宋_GBK"/>
          <w:color w:val="000000"/>
          <w:szCs w:val="32"/>
          <w:highlight w:val="none"/>
        </w:rPr>
        <w:t>（五）经营状况良好，机构上年度营业收入（或申报当年营业收入）不低于</w:t>
      </w:r>
      <w:r>
        <w:rPr>
          <w:rFonts w:hint="eastAsia" w:eastAsia="方正仿宋_GBK"/>
          <w:color w:val="000000"/>
          <w:szCs w:val="32"/>
          <w:highlight w:val="none"/>
          <w:lang w:val="en-US" w:eastAsia="zh-CN"/>
        </w:rPr>
        <w:t>3</w:t>
      </w:r>
      <w:r>
        <w:rPr>
          <w:rFonts w:hint="eastAsia" w:eastAsia="方正仿宋_GBK"/>
          <w:color w:val="000000"/>
          <w:szCs w:val="32"/>
          <w:highlight w:val="none"/>
        </w:rPr>
        <w:t>00万元，其中技术转移</w:t>
      </w:r>
      <w:r>
        <w:rPr>
          <w:rFonts w:hint="eastAsia" w:eastAsia="方正仿宋_GBK"/>
          <w:color w:val="000000"/>
          <w:szCs w:val="32"/>
          <w:highlight w:val="none"/>
          <w:lang w:val="en-US" w:eastAsia="zh-CN"/>
        </w:rPr>
        <w:t>服务的直接</w:t>
      </w:r>
      <w:r>
        <w:rPr>
          <w:rFonts w:hint="eastAsia" w:eastAsia="方正仿宋_GBK"/>
          <w:color w:val="000000"/>
          <w:szCs w:val="32"/>
          <w:highlight w:val="none"/>
        </w:rPr>
        <w:t>收入不低于</w:t>
      </w:r>
      <w:r>
        <w:rPr>
          <w:rFonts w:hint="default" w:eastAsia="方正仿宋_GBK"/>
          <w:color w:val="000000"/>
          <w:szCs w:val="32"/>
          <w:highlight w:val="none"/>
          <w:lang w:val="en-US"/>
        </w:rPr>
        <w:t>50万元</w:t>
      </w:r>
      <w:r>
        <w:rPr>
          <w:rFonts w:hint="eastAsia" w:eastAsia="方正仿宋_GBK"/>
          <w:color w:val="000000"/>
          <w:szCs w:val="32"/>
          <w:highlight w:val="none"/>
          <w:lang w:val="en-US" w:eastAsia="zh-CN"/>
        </w:rPr>
        <w:t>；</w:t>
      </w:r>
      <w:r>
        <w:rPr>
          <w:rFonts w:hint="eastAsia" w:eastAsia="方正仿宋_GBK"/>
          <w:color w:val="000000"/>
          <w:szCs w:val="32"/>
          <w:highlight w:val="none"/>
        </w:rPr>
        <w:t>且近两年促成</w:t>
      </w:r>
      <w:r>
        <w:rPr>
          <w:rFonts w:hint="eastAsia" w:eastAsia="方正仿宋_GBK"/>
          <w:color w:val="000000"/>
          <w:szCs w:val="32"/>
          <w:highlight w:val="none"/>
          <w:lang w:eastAsia="zh-CN"/>
        </w:rPr>
        <w:t>的</w:t>
      </w:r>
      <w:r>
        <w:rPr>
          <w:rFonts w:hint="eastAsia" w:eastAsia="方正仿宋_GBK"/>
          <w:color w:val="000000"/>
          <w:szCs w:val="32"/>
          <w:highlight w:val="none"/>
        </w:rPr>
        <w:t>技术转移项目不少于5项或促成</w:t>
      </w:r>
      <w:r>
        <w:rPr>
          <w:rFonts w:hint="eastAsia" w:eastAsia="方正仿宋_GBK"/>
          <w:color w:val="000000"/>
          <w:szCs w:val="32"/>
          <w:highlight w:val="none"/>
          <w:lang w:eastAsia="zh-CN"/>
        </w:rPr>
        <w:t>的</w:t>
      </w:r>
      <w:r>
        <w:rPr>
          <w:rFonts w:hint="eastAsia" w:eastAsia="方正仿宋_GBK"/>
          <w:color w:val="000000"/>
          <w:szCs w:val="32"/>
          <w:highlight w:val="none"/>
        </w:rPr>
        <w:t>技术交易额不低于</w:t>
      </w:r>
      <w:r>
        <w:rPr>
          <w:rFonts w:hint="eastAsia" w:eastAsia="方正仿宋_GBK"/>
          <w:color w:val="000000"/>
          <w:szCs w:val="32"/>
          <w:highlight w:val="none"/>
          <w:lang w:val="en-US" w:eastAsia="zh-CN"/>
        </w:rPr>
        <w:t>10</w:t>
      </w:r>
      <w:r>
        <w:rPr>
          <w:rFonts w:hint="eastAsia" w:eastAsia="方正仿宋_GBK"/>
          <w:color w:val="000000"/>
          <w:szCs w:val="32"/>
          <w:highlight w:val="none"/>
        </w:rPr>
        <w:t>0万元。</w:t>
      </w:r>
    </w:p>
    <w:p>
      <w:pPr>
        <w:snapToGrid w:val="0"/>
        <w:spacing w:line="590" w:lineRule="exact"/>
        <w:ind w:firstLine="640" w:firstLineChars="200"/>
        <w:rPr>
          <w:rFonts w:hint="eastAsia" w:eastAsia="方正仿宋_GBK"/>
          <w:color w:val="000000"/>
          <w:szCs w:val="32"/>
          <w:highlight w:val="none"/>
        </w:rPr>
      </w:pPr>
      <w:r>
        <w:rPr>
          <w:rFonts w:hint="eastAsia" w:eastAsia="方正仿宋_GBK"/>
          <w:color w:val="000000"/>
          <w:szCs w:val="32"/>
          <w:highlight w:val="none"/>
        </w:rPr>
        <w:t>（六）未被列入失信被执行人名单，未被列入联合惩戒对象名单，无《江苏省科技计划项目信用管理办法》（苏科技规〔2022〕3号）规定的其他失信行为。</w:t>
      </w:r>
    </w:p>
    <w:p>
      <w:pPr>
        <w:adjustRightInd w:val="0"/>
        <w:snapToGrid w:val="0"/>
        <w:spacing w:line="590" w:lineRule="exact"/>
        <w:ind w:firstLine="643" w:firstLineChars="200"/>
        <w:rPr>
          <w:rFonts w:hint="eastAsia" w:ascii="方正仿宋_GBK" w:hAnsi="方正仿宋_GBK" w:eastAsia="方正仿宋_GBK" w:cs="方正仿宋_GBK"/>
          <w:szCs w:val="32"/>
          <w:highlight w:val="none"/>
        </w:rPr>
      </w:pPr>
      <w:r>
        <w:rPr>
          <w:rFonts w:eastAsia="方正仿宋_GBK"/>
          <w:b/>
          <w:bCs/>
          <w:szCs w:val="32"/>
          <w:highlight w:val="none"/>
        </w:rPr>
        <w:t>第</w:t>
      </w:r>
      <w:r>
        <w:rPr>
          <w:rFonts w:hint="eastAsia" w:eastAsia="方正仿宋_GBK"/>
          <w:b/>
          <w:bCs/>
          <w:szCs w:val="32"/>
          <w:highlight w:val="none"/>
        </w:rPr>
        <w:t>五</w:t>
      </w:r>
      <w:r>
        <w:rPr>
          <w:rFonts w:eastAsia="方正仿宋_GBK"/>
          <w:b/>
          <w:bCs/>
          <w:szCs w:val="32"/>
          <w:highlight w:val="none"/>
        </w:rPr>
        <w:t>条</w:t>
      </w:r>
      <w:r>
        <w:rPr>
          <w:rFonts w:hint="eastAsia" w:eastAsia="方正仿宋_GBK"/>
          <w:b/>
          <w:bCs/>
          <w:szCs w:val="32"/>
          <w:highlight w:val="none"/>
        </w:rPr>
        <w:t xml:space="preserve"> </w:t>
      </w:r>
      <w:r>
        <w:rPr>
          <w:rFonts w:eastAsia="方正仿宋_GBK"/>
          <w:szCs w:val="32"/>
          <w:highlight w:val="none"/>
        </w:rPr>
        <w:t>申请单位须向</w:t>
      </w:r>
      <w:r>
        <w:rPr>
          <w:rFonts w:hint="eastAsia" w:eastAsia="方正仿宋_GBK"/>
          <w:szCs w:val="32"/>
          <w:highlight w:val="none"/>
          <w:lang w:eastAsia="zh-CN"/>
        </w:rPr>
        <w:t>省技术产权交易市场</w:t>
      </w:r>
      <w:r>
        <w:rPr>
          <w:rFonts w:eastAsia="方正仿宋_GBK"/>
          <w:szCs w:val="32"/>
          <w:highlight w:val="none"/>
        </w:rPr>
        <w:t>提交相关申请材料，填写《</w:t>
      </w:r>
      <w:r>
        <w:rPr>
          <w:rFonts w:hint="eastAsia" w:eastAsia="方正仿宋_GBK"/>
          <w:szCs w:val="32"/>
          <w:highlight w:val="none"/>
          <w:lang w:val="en-US" w:eastAsia="zh-CN"/>
        </w:rPr>
        <w:t>江苏省</w:t>
      </w:r>
      <w:r>
        <w:rPr>
          <w:rFonts w:eastAsia="方正仿宋_GBK"/>
          <w:szCs w:val="32"/>
          <w:highlight w:val="none"/>
        </w:rPr>
        <w:t>技术经理人事务所认定申请书》，经</w:t>
      </w:r>
      <w:r>
        <w:rPr>
          <w:rFonts w:hint="eastAsia" w:eastAsia="方正仿宋_GBK"/>
          <w:szCs w:val="32"/>
          <w:highlight w:val="none"/>
          <w:lang w:eastAsia="zh-CN"/>
        </w:rPr>
        <w:t>省技术产权交易市场</w:t>
      </w:r>
      <w:r>
        <w:rPr>
          <w:rFonts w:eastAsia="方正仿宋_GBK"/>
          <w:szCs w:val="32"/>
          <w:highlight w:val="none"/>
        </w:rPr>
        <w:t>地方</w:t>
      </w:r>
      <w:r>
        <w:rPr>
          <w:rFonts w:hint="eastAsia" w:eastAsia="方正仿宋_GBK"/>
          <w:szCs w:val="32"/>
          <w:highlight w:val="none"/>
          <w:lang w:eastAsia="zh-CN"/>
        </w:rPr>
        <w:t>（</w:t>
      </w:r>
      <w:r>
        <w:rPr>
          <w:rFonts w:hint="eastAsia" w:eastAsia="方正仿宋_GBK"/>
          <w:szCs w:val="32"/>
          <w:highlight w:val="none"/>
          <w:lang w:val="en-US" w:eastAsia="zh-CN"/>
        </w:rPr>
        <w:t>行业</w:t>
      </w:r>
      <w:r>
        <w:rPr>
          <w:rFonts w:hint="eastAsia" w:eastAsia="方正仿宋_GBK"/>
          <w:szCs w:val="32"/>
          <w:highlight w:val="none"/>
          <w:lang w:eastAsia="zh-CN"/>
        </w:rPr>
        <w:t>）</w:t>
      </w:r>
      <w:r>
        <w:rPr>
          <w:rFonts w:eastAsia="方正仿宋_GBK"/>
          <w:szCs w:val="32"/>
          <w:highlight w:val="none"/>
        </w:rPr>
        <w:t>分中心</w:t>
      </w:r>
      <w:r>
        <w:rPr>
          <w:rFonts w:hint="eastAsia" w:eastAsia="方正仿宋_GBK"/>
          <w:szCs w:val="32"/>
          <w:highlight w:val="none"/>
          <w:lang w:eastAsia="zh-CN"/>
        </w:rPr>
        <w:t>、</w:t>
      </w:r>
      <w:r>
        <w:rPr>
          <w:rFonts w:eastAsia="方正仿宋_GBK"/>
          <w:szCs w:val="32"/>
          <w:highlight w:val="none"/>
        </w:rPr>
        <w:t>所在地科技主管部门推荐</w:t>
      </w:r>
      <w:r>
        <w:rPr>
          <w:rFonts w:hint="eastAsia" w:eastAsia="方正仿宋_GBK"/>
          <w:szCs w:val="32"/>
          <w:highlight w:val="none"/>
          <w:lang w:val="en-US" w:eastAsia="zh-CN"/>
        </w:rPr>
        <w:t>或自行报送</w:t>
      </w:r>
      <w:r>
        <w:rPr>
          <w:rFonts w:eastAsia="方正仿宋_GBK"/>
          <w:szCs w:val="32"/>
          <w:highlight w:val="none"/>
        </w:rPr>
        <w:t>至</w:t>
      </w:r>
      <w:r>
        <w:rPr>
          <w:rFonts w:hint="eastAsia" w:eastAsia="方正仿宋_GBK"/>
          <w:szCs w:val="32"/>
          <w:highlight w:val="none"/>
          <w:lang w:eastAsia="zh-CN"/>
        </w:rPr>
        <w:t>省技术产权交易市场</w:t>
      </w:r>
      <w:r>
        <w:rPr>
          <w:rFonts w:eastAsia="方正仿宋_GBK"/>
          <w:szCs w:val="32"/>
          <w:highlight w:val="none"/>
        </w:rPr>
        <w:t>。</w:t>
      </w:r>
    </w:p>
    <w:p>
      <w:pPr>
        <w:snapToGrid w:val="0"/>
        <w:spacing w:line="590" w:lineRule="exact"/>
        <w:ind w:firstLine="643" w:firstLineChars="200"/>
        <w:rPr>
          <w:rFonts w:eastAsia="方正仿宋_GBK"/>
          <w:szCs w:val="32"/>
          <w:highlight w:val="none"/>
        </w:rPr>
      </w:pPr>
      <w:r>
        <w:rPr>
          <w:rFonts w:hint="eastAsia" w:eastAsia="方正仿宋_GBK"/>
          <w:b/>
          <w:bCs/>
          <w:szCs w:val="32"/>
          <w:highlight w:val="none"/>
        </w:rPr>
        <w:t>第六条</w:t>
      </w:r>
      <w:r>
        <w:rPr>
          <w:rFonts w:hint="eastAsia" w:eastAsia="方正仿宋_GBK"/>
          <w:szCs w:val="32"/>
          <w:highlight w:val="none"/>
        </w:rPr>
        <w:t xml:space="preserve"> </w:t>
      </w:r>
      <w:r>
        <w:rPr>
          <w:rFonts w:hint="eastAsia" w:eastAsia="方正仿宋_GBK"/>
          <w:szCs w:val="32"/>
          <w:highlight w:val="none"/>
          <w:lang w:eastAsia="zh-CN"/>
        </w:rPr>
        <w:t>省技术产权交易市场</w:t>
      </w:r>
      <w:r>
        <w:rPr>
          <w:rFonts w:hint="eastAsia" w:eastAsia="方正仿宋_GBK"/>
          <w:szCs w:val="32"/>
          <w:highlight w:val="none"/>
        </w:rPr>
        <w:t>经遴选，择优认定后，对拟认定的机构名单进行公示，公示无异议后</w:t>
      </w:r>
      <w:r>
        <w:rPr>
          <w:rFonts w:hint="eastAsia" w:eastAsia="方正仿宋_GBK"/>
          <w:szCs w:val="32"/>
          <w:highlight w:val="none"/>
          <w:lang w:val="en-US" w:eastAsia="zh-Hans"/>
        </w:rPr>
        <w:t>发布</w:t>
      </w:r>
      <w:r>
        <w:rPr>
          <w:rFonts w:hint="eastAsia" w:eastAsia="方正仿宋_GBK"/>
          <w:szCs w:val="32"/>
          <w:highlight w:val="none"/>
        </w:rPr>
        <w:t>认定</w:t>
      </w:r>
      <w:r>
        <w:rPr>
          <w:rFonts w:hint="eastAsia" w:eastAsia="方正仿宋_GBK"/>
          <w:szCs w:val="32"/>
          <w:highlight w:val="none"/>
          <w:lang w:val="en-US" w:eastAsia="zh-Hans"/>
        </w:rPr>
        <w:t>通知</w:t>
      </w:r>
      <w:r>
        <w:rPr>
          <w:rFonts w:hint="eastAsia" w:eastAsia="方正仿宋_GBK"/>
          <w:szCs w:val="32"/>
          <w:highlight w:val="none"/>
        </w:rPr>
        <w:t>，</w:t>
      </w:r>
      <w:r>
        <w:rPr>
          <w:rFonts w:hint="eastAsia" w:eastAsia="方正仿宋_GBK"/>
          <w:szCs w:val="32"/>
          <w:highlight w:val="none"/>
          <w:lang w:val="en-US" w:eastAsia="zh-CN"/>
        </w:rPr>
        <w:t>并</w:t>
      </w:r>
      <w:r>
        <w:rPr>
          <w:rFonts w:hint="eastAsia" w:eastAsia="方正仿宋_GBK"/>
          <w:szCs w:val="32"/>
          <w:highlight w:val="none"/>
        </w:rPr>
        <w:t>予以授牌</w:t>
      </w:r>
      <w:r>
        <w:rPr>
          <w:rFonts w:eastAsia="方正仿宋_GBK"/>
          <w:szCs w:val="32"/>
          <w:highlight w:val="none"/>
        </w:rPr>
        <w:t>。</w:t>
      </w:r>
    </w:p>
    <w:p>
      <w:pPr>
        <w:snapToGrid w:val="0"/>
        <w:spacing w:line="590" w:lineRule="exact"/>
        <w:rPr>
          <w:rFonts w:hint="eastAsia" w:eastAsia="方正仿宋_GBK"/>
          <w:szCs w:val="32"/>
          <w:highlight w:val="none"/>
        </w:rPr>
      </w:pPr>
    </w:p>
    <w:p>
      <w:pPr>
        <w:adjustRightInd w:val="0"/>
        <w:snapToGrid w:val="0"/>
        <w:spacing w:line="590" w:lineRule="exact"/>
        <w:jc w:val="center"/>
        <w:rPr>
          <w:rFonts w:hint="default" w:ascii="方正小标宋_GBK" w:eastAsia="方正小标宋_GBK"/>
          <w:szCs w:val="32"/>
          <w:highlight w:val="none"/>
          <w:lang w:val="en-US" w:eastAsia="zh-CN"/>
        </w:rPr>
      </w:pPr>
      <w:r>
        <w:rPr>
          <w:rFonts w:hint="eastAsia" w:ascii="方正小标宋_GBK" w:eastAsia="方正小标宋_GBK"/>
          <w:szCs w:val="32"/>
          <w:highlight w:val="none"/>
        </w:rPr>
        <w:t>第三章 事务所的运营</w:t>
      </w:r>
      <w:r>
        <w:rPr>
          <w:rFonts w:hint="eastAsia" w:ascii="方正小标宋_GBK" w:eastAsia="方正小标宋_GBK"/>
          <w:szCs w:val="32"/>
          <w:highlight w:val="none"/>
          <w:lang w:val="en-US" w:eastAsia="zh-CN"/>
        </w:rPr>
        <w:t>与管理</w:t>
      </w:r>
    </w:p>
    <w:p>
      <w:pPr>
        <w:snapToGrid w:val="0"/>
        <w:spacing w:line="590" w:lineRule="exact"/>
        <w:ind w:firstLine="643" w:firstLineChars="200"/>
        <w:rPr>
          <w:rFonts w:hint="eastAsia" w:eastAsia="方正仿宋_GBK"/>
          <w:szCs w:val="32"/>
          <w:highlight w:val="none"/>
        </w:rPr>
      </w:pPr>
      <w:r>
        <w:rPr>
          <w:rFonts w:eastAsia="方正仿宋_GBK"/>
          <w:b/>
          <w:bCs/>
          <w:szCs w:val="32"/>
          <w:highlight w:val="none"/>
        </w:rPr>
        <w:t>第</w:t>
      </w:r>
      <w:r>
        <w:rPr>
          <w:rFonts w:hint="eastAsia" w:eastAsia="方正仿宋_GBK"/>
          <w:b/>
          <w:bCs/>
          <w:szCs w:val="32"/>
          <w:highlight w:val="none"/>
        </w:rPr>
        <w:t>七</w:t>
      </w:r>
      <w:r>
        <w:rPr>
          <w:rFonts w:eastAsia="方正仿宋_GBK"/>
          <w:b/>
          <w:bCs/>
          <w:szCs w:val="32"/>
          <w:highlight w:val="none"/>
        </w:rPr>
        <w:t>条</w:t>
      </w:r>
      <w:r>
        <w:rPr>
          <w:rFonts w:hint="eastAsia" w:eastAsia="方正仿宋_GBK"/>
          <w:b/>
          <w:bCs/>
          <w:szCs w:val="32"/>
          <w:highlight w:val="none"/>
        </w:rPr>
        <w:t xml:space="preserve"> </w:t>
      </w:r>
      <w:r>
        <w:rPr>
          <w:rFonts w:eastAsia="方正仿宋_GBK"/>
          <w:szCs w:val="32"/>
          <w:highlight w:val="none"/>
        </w:rPr>
        <w:t>事务所开展</w:t>
      </w:r>
      <w:r>
        <w:rPr>
          <w:rFonts w:hint="eastAsia" w:eastAsia="方正仿宋_GBK"/>
          <w:szCs w:val="32"/>
          <w:highlight w:val="none"/>
        </w:rPr>
        <w:t>技术转移</w:t>
      </w:r>
      <w:r>
        <w:rPr>
          <w:rFonts w:eastAsia="方正仿宋_GBK"/>
          <w:szCs w:val="32"/>
          <w:highlight w:val="none"/>
        </w:rPr>
        <w:t>业务</w:t>
      </w:r>
      <w:r>
        <w:rPr>
          <w:rFonts w:hint="eastAsia" w:eastAsia="方正仿宋_GBK"/>
          <w:szCs w:val="32"/>
          <w:highlight w:val="none"/>
        </w:rPr>
        <w:t>工作</w:t>
      </w:r>
      <w:r>
        <w:rPr>
          <w:rFonts w:eastAsia="方正仿宋_GBK"/>
          <w:szCs w:val="32"/>
          <w:highlight w:val="none"/>
        </w:rPr>
        <w:t>，包括但不限于以下内容：</w:t>
      </w:r>
    </w:p>
    <w:p>
      <w:pPr>
        <w:snapToGrid w:val="0"/>
        <w:spacing w:line="590" w:lineRule="exact"/>
        <w:ind w:firstLine="640" w:firstLineChars="200"/>
        <w:rPr>
          <w:rFonts w:eastAsia="方正仿宋_GBK"/>
          <w:szCs w:val="32"/>
          <w:highlight w:val="none"/>
        </w:rPr>
      </w:pPr>
      <w:r>
        <w:rPr>
          <w:rFonts w:eastAsia="方正仿宋_GBK"/>
          <w:szCs w:val="32"/>
          <w:highlight w:val="none"/>
        </w:rPr>
        <w:t>（一）</w:t>
      </w:r>
      <w:r>
        <w:rPr>
          <w:rFonts w:hint="eastAsia" w:eastAsia="方正仿宋_GBK"/>
          <w:szCs w:val="32"/>
          <w:highlight w:val="none"/>
        </w:rPr>
        <w:t>开展</w:t>
      </w:r>
      <w:r>
        <w:rPr>
          <w:rFonts w:eastAsia="方正仿宋_GBK"/>
          <w:szCs w:val="32"/>
          <w:highlight w:val="none"/>
        </w:rPr>
        <w:t>企业需求挖掘、诊断和高校院所</w:t>
      </w:r>
      <w:r>
        <w:rPr>
          <w:rFonts w:hint="eastAsia" w:eastAsia="方正仿宋_GBK"/>
          <w:szCs w:val="32"/>
          <w:highlight w:val="none"/>
          <w:lang w:val="en-US" w:eastAsia="zh-CN"/>
        </w:rPr>
        <w:t>科技成果</w:t>
      </w:r>
      <w:r>
        <w:rPr>
          <w:rFonts w:eastAsia="方正仿宋_GBK"/>
          <w:szCs w:val="32"/>
          <w:highlight w:val="none"/>
        </w:rPr>
        <w:t>服务对接</w:t>
      </w:r>
      <w:r>
        <w:rPr>
          <w:rFonts w:hint="eastAsia" w:eastAsia="方正仿宋_GBK"/>
          <w:szCs w:val="32"/>
          <w:highlight w:val="none"/>
          <w:lang w:val="en-US" w:eastAsia="zh-CN"/>
        </w:rPr>
        <w:t>等</w:t>
      </w:r>
      <w:r>
        <w:rPr>
          <w:rFonts w:hint="eastAsia" w:eastAsia="方正仿宋_GBK"/>
          <w:szCs w:val="32"/>
          <w:highlight w:val="none"/>
        </w:rPr>
        <w:t>供需两端服务</w:t>
      </w:r>
      <w:r>
        <w:rPr>
          <w:rFonts w:eastAsia="方正仿宋_GBK"/>
          <w:szCs w:val="32"/>
          <w:highlight w:val="none"/>
        </w:rPr>
        <w:t>，向</w:t>
      </w:r>
      <w:r>
        <w:rPr>
          <w:rFonts w:hint="eastAsia" w:eastAsia="方正仿宋_GBK"/>
          <w:szCs w:val="32"/>
          <w:highlight w:val="none"/>
          <w:lang w:eastAsia="zh-CN"/>
        </w:rPr>
        <w:t>省技术产权交易市场</w:t>
      </w:r>
      <w:r>
        <w:rPr>
          <w:rFonts w:eastAsia="方正仿宋_GBK"/>
          <w:szCs w:val="32"/>
          <w:highlight w:val="none"/>
        </w:rPr>
        <w:t>提供有效技术需求</w:t>
      </w:r>
      <w:r>
        <w:rPr>
          <w:rFonts w:hint="eastAsia" w:eastAsia="方正仿宋_GBK"/>
          <w:szCs w:val="32"/>
          <w:highlight w:val="none"/>
        </w:rPr>
        <w:t>或科技成果</w:t>
      </w:r>
      <w:r>
        <w:rPr>
          <w:rFonts w:hint="eastAsia" w:eastAsia="方正仿宋_GBK"/>
          <w:szCs w:val="32"/>
          <w:highlight w:val="none"/>
          <w:lang w:val="en-US" w:eastAsia="zh-CN"/>
        </w:rPr>
        <w:t>信息</w:t>
      </w:r>
      <w:r>
        <w:rPr>
          <w:rFonts w:eastAsia="方正仿宋_GBK"/>
          <w:szCs w:val="32"/>
          <w:highlight w:val="none"/>
        </w:rPr>
        <w:t>。</w:t>
      </w:r>
    </w:p>
    <w:p>
      <w:pPr>
        <w:pStyle w:val="7"/>
        <w:snapToGrid w:val="0"/>
        <w:spacing w:line="590" w:lineRule="exact"/>
        <w:ind w:left="12" w:leftChars="0" w:firstLine="627" w:firstLineChars="196"/>
        <w:rPr>
          <w:rFonts w:eastAsia="方正仿宋_GBK"/>
          <w:szCs w:val="32"/>
          <w:highlight w:val="none"/>
        </w:rPr>
      </w:pPr>
      <w:r>
        <w:rPr>
          <w:rFonts w:eastAsia="方正仿宋_GBK"/>
          <w:szCs w:val="32"/>
          <w:highlight w:val="none"/>
        </w:rPr>
        <w:t>（二）</w:t>
      </w:r>
      <w:r>
        <w:rPr>
          <w:rFonts w:hint="eastAsia" w:eastAsia="方正仿宋_GBK"/>
          <w:szCs w:val="32"/>
          <w:highlight w:val="none"/>
        </w:rPr>
        <w:t>培养、服务技术经理人，事务所需与挂靠技术经理人签订挂靠协议，并对挂靠的技术经理人提供必要的组织管理和服务；牵头组织所挂靠的技术经理人开展技术转移常态化服务工作，并加强与</w:t>
      </w:r>
      <w:r>
        <w:rPr>
          <w:rFonts w:hint="eastAsia" w:eastAsia="方正仿宋_GBK"/>
          <w:szCs w:val="32"/>
          <w:highlight w:val="none"/>
          <w:lang w:eastAsia="zh-CN"/>
        </w:rPr>
        <w:t>省技术产权交易市场</w:t>
      </w:r>
      <w:r>
        <w:rPr>
          <w:rFonts w:hint="eastAsia" w:eastAsia="方正仿宋_GBK"/>
          <w:szCs w:val="32"/>
          <w:highlight w:val="none"/>
        </w:rPr>
        <w:t>的互动，定期反馈技术经理人各项服务工作成效。</w:t>
      </w:r>
      <w:r>
        <w:rPr>
          <w:rFonts w:eastAsia="方正仿宋_GBK"/>
          <w:szCs w:val="32"/>
          <w:highlight w:val="none"/>
        </w:rPr>
        <w:t>鼓励</w:t>
      </w:r>
      <w:r>
        <w:rPr>
          <w:rFonts w:hint="eastAsia" w:eastAsia="方正仿宋_GBK"/>
          <w:szCs w:val="32"/>
          <w:highlight w:val="none"/>
        </w:rPr>
        <w:t>事务所</w:t>
      </w:r>
      <w:r>
        <w:rPr>
          <w:rFonts w:hint="eastAsia" w:eastAsia="方正仿宋_GBK"/>
          <w:szCs w:val="32"/>
          <w:highlight w:val="none"/>
          <w:lang w:val="en-US" w:eastAsia="zh-CN"/>
        </w:rPr>
        <w:t>与</w:t>
      </w:r>
      <w:r>
        <w:rPr>
          <w:rFonts w:eastAsia="方正仿宋_GBK"/>
          <w:szCs w:val="32"/>
          <w:highlight w:val="none"/>
        </w:rPr>
        <w:t>挂靠的技术经理人进行</w:t>
      </w:r>
      <w:r>
        <w:rPr>
          <w:rFonts w:hint="eastAsia" w:eastAsia="方正仿宋_GBK"/>
          <w:szCs w:val="32"/>
          <w:highlight w:val="none"/>
          <w:lang w:val="en-US" w:eastAsia="zh-CN"/>
        </w:rPr>
        <w:t>技术转移服务</w:t>
      </w:r>
      <w:r>
        <w:rPr>
          <w:rFonts w:eastAsia="方正仿宋_GBK"/>
          <w:szCs w:val="32"/>
          <w:highlight w:val="none"/>
        </w:rPr>
        <w:t>佣金结算</w:t>
      </w:r>
      <w:r>
        <w:rPr>
          <w:rFonts w:hint="eastAsia" w:eastAsia="方正仿宋_GBK"/>
          <w:szCs w:val="32"/>
          <w:highlight w:val="none"/>
        </w:rPr>
        <w:t>；单个事务所挂靠技术经理人人数原则上不超过</w:t>
      </w:r>
      <w:r>
        <w:rPr>
          <w:rFonts w:hint="eastAsia" w:eastAsia="方正仿宋_GBK"/>
          <w:szCs w:val="32"/>
          <w:highlight w:val="none"/>
          <w:lang w:val="en-US" w:eastAsia="zh-CN"/>
        </w:rPr>
        <w:t>50</w:t>
      </w:r>
      <w:r>
        <w:rPr>
          <w:rFonts w:hint="eastAsia" w:eastAsia="方正仿宋_GBK"/>
          <w:szCs w:val="32"/>
          <w:highlight w:val="none"/>
        </w:rPr>
        <w:t>人。</w:t>
      </w:r>
    </w:p>
    <w:p>
      <w:pPr>
        <w:snapToGrid w:val="0"/>
        <w:spacing w:line="590" w:lineRule="exact"/>
        <w:ind w:firstLine="640" w:firstLineChars="200"/>
        <w:rPr>
          <w:rFonts w:eastAsia="方正仿宋_GBK"/>
          <w:highlight w:val="none"/>
        </w:rPr>
      </w:pPr>
      <w:r>
        <w:rPr>
          <w:rFonts w:eastAsia="方正仿宋_GBK"/>
          <w:szCs w:val="32"/>
          <w:highlight w:val="none"/>
        </w:rPr>
        <w:t>（三）</w:t>
      </w:r>
      <w:r>
        <w:rPr>
          <w:rFonts w:hint="eastAsia" w:eastAsia="方正仿宋_GBK"/>
          <w:szCs w:val="32"/>
          <w:highlight w:val="none"/>
        </w:rPr>
        <w:t>积极参与</w:t>
      </w:r>
      <w:r>
        <w:rPr>
          <w:rFonts w:hint="eastAsia" w:eastAsia="方正仿宋_GBK"/>
          <w:szCs w:val="32"/>
          <w:highlight w:val="none"/>
          <w:lang w:eastAsia="zh-CN"/>
        </w:rPr>
        <w:t>省技术产权交易市场</w:t>
      </w:r>
      <w:r>
        <w:rPr>
          <w:rFonts w:hint="eastAsia" w:eastAsia="方正仿宋_GBK"/>
          <w:szCs w:val="32"/>
          <w:highlight w:val="none"/>
        </w:rPr>
        <w:t>“揭榜挂帅”及“思享汇”等技术转移品牌活动；自行开展技术转移相关培训、交流、沙龙等活动。</w:t>
      </w:r>
    </w:p>
    <w:p>
      <w:pPr>
        <w:snapToGrid w:val="0"/>
        <w:spacing w:line="590" w:lineRule="exact"/>
        <w:ind w:firstLine="640" w:firstLineChars="200"/>
        <w:rPr>
          <w:rFonts w:hint="eastAsia" w:eastAsia="方正仿宋_GBK"/>
          <w:szCs w:val="32"/>
          <w:highlight w:val="none"/>
        </w:rPr>
      </w:pPr>
      <w:r>
        <w:rPr>
          <w:rFonts w:eastAsia="方正仿宋_GBK"/>
          <w:szCs w:val="32"/>
          <w:highlight w:val="none"/>
        </w:rPr>
        <w:t>（四）</w:t>
      </w:r>
      <w:r>
        <w:rPr>
          <w:rFonts w:hint="eastAsia" w:eastAsia="方正仿宋_GBK"/>
          <w:szCs w:val="32"/>
          <w:highlight w:val="none"/>
        </w:rPr>
        <w:t>创新技术转移能力提升工具，</w:t>
      </w:r>
      <w:r>
        <w:rPr>
          <w:rFonts w:eastAsia="方正仿宋_GBK"/>
          <w:szCs w:val="32"/>
          <w:highlight w:val="none"/>
        </w:rPr>
        <w:t>组织各类资源促进技术孵化、熟化、培育、推广和交易</w:t>
      </w:r>
      <w:r>
        <w:rPr>
          <w:rFonts w:hint="eastAsia" w:eastAsia="方正仿宋_GBK"/>
          <w:szCs w:val="32"/>
          <w:highlight w:val="none"/>
        </w:rPr>
        <w:t>，引领引导行业有序高效发展。</w:t>
      </w:r>
    </w:p>
    <w:p>
      <w:pPr>
        <w:snapToGrid w:val="0"/>
        <w:spacing w:line="590" w:lineRule="exact"/>
        <w:ind w:firstLine="640" w:firstLineChars="200"/>
        <w:rPr>
          <w:rFonts w:hint="eastAsia" w:eastAsia="方正仿宋_GBK"/>
          <w:szCs w:val="32"/>
          <w:highlight w:val="none"/>
        </w:rPr>
      </w:pPr>
      <w:r>
        <w:rPr>
          <w:rFonts w:eastAsia="方正仿宋_GBK"/>
          <w:szCs w:val="32"/>
          <w:highlight w:val="none"/>
        </w:rPr>
        <w:t>（五）</w:t>
      </w:r>
      <w:r>
        <w:rPr>
          <w:rFonts w:hint="eastAsia" w:eastAsia="方正仿宋_GBK"/>
          <w:szCs w:val="32"/>
          <w:highlight w:val="none"/>
        </w:rPr>
        <w:t>引导上市企业、省外高校</w:t>
      </w:r>
      <w:r>
        <w:rPr>
          <w:rFonts w:hint="eastAsia" w:eastAsia="方正仿宋_GBK"/>
          <w:szCs w:val="32"/>
          <w:highlight w:val="none"/>
          <w:lang w:val="en-US" w:eastAsia="zh-CN"/>
        </w:rPr>
        <w:t>院所</w:t>
      </w:r>
      <w:r>
        <w:rPr>
          <w:rFonts w:hint="eastAsia" w:eastAsia="方正仿宋_GBK"/>
          <w:szCs w:val="32"/>
          <w:highlight w:val="none"/>
        </w:rPr>
        <w:t>、国际技术转移</w:t>
      </w:r>
      <w:r>
        <w:rPr>
          <w:rFonts w:hint="eastAsia" w:eastAsia="方正仿宋_GBK"/>
          <w:szCs w:val="32"/>
          <w:highlight w:val="none"/>
          <w:lang w:val="en-US" w:eastAsia="zh-CN"/>
        </w:rPr>
        <w:t>等</w:t>
      </w:r>
      <w:r>
        <w:rPr>
          <w:rFonts w:hint="eastAsia" w:eastAsia="方正仿宋_GBK"/>
          <w:szCs w:val="32"/>
          <w:highlight w:val="none"/>
        </w:rPr>
        <w:t>资源汇聚至</w:t>
      </w:r>
      <w:r>
        <w:rPr>
          <w:rFonts w:hint="eastAsia" w:eastAsia="方正仿宋_GBK"/>
          <w:szCs w:val="32"/>
          <w:highlight w:val="none"/>
          <w:lang w:eastAsia="zh-CN"/>
        </w:rPr>
        <w:t>省技术产权交易市场</w:t>
      </w:r>
      <w:r>
        <w:rPr>
          <w:rFonts w:hint="eastAsia" w:eastAsia="方正仿宋_GBK"/>
          <w:szCs w:val="32"/>
          <w:highlight w:val="none"/>
        </w:rPr>
        <w:t>。</w:t>
      </w:r>
    </w:p>
    <w:p>
      <w:pPr>
        <w:snapToGrid w:val="0"/>
        <w:spacing w:line="590" w:lineRule="exact"/>
        <w:ind w:firstLine="640" w:firstLineChars="200"/>
        <w:rPr>
          <w:rFonts w:hint="eastAsia" w:eastAsia="方正仿宋_GBK"/>
          <w:szCs w:val="32"/>
          <w:highlight w:val="none"/>
        </w:rPr>
      </w:pPr>
      <w:r>
        <w:rPr>
          <w:rFonts w:hint="eastAsia" w:eastAsia="方正仿宋_GBK"/>
          <w:szCs w:val="32"/>
          <w:highlight w:val="none"/>
        </w:rPr>
        <w:t>（六）积极主动承接、协同地方科技主管部门的相关工作。</w:t>
      </w:r>
    </w:p>
    <w:p>
      <w:pPr>
        <w:snapToGrid w:val="0"/>
        <w:spacing w:line="590" w:lineRule="exact"/>
        <w:ind w:firstLine="643" w:firstLineChars="200"/>
        <w:rPr>
          <w:rFonts w:hint="eastAsia" w:eastAsia="方正仿宋_GBK"/>
          <w:szCs w:val="32"/>
          <w:highlight w:val="none"/>
        </w:rPr>
      </w:pPr>
      <w:r>
        <w:rPr>
          <w:rFonts w:hint="eastAsia" w:eastAsia="方正仿宋_GBK"/>
          <w:b/>
          <w:bCs/>
          <w:szCs w:val="32"/>
          <w:highlight w:val="none"/>
        </w:rPr>
        <w:t xml:space="preserve">第八条 </w:t>
      </w:r>
      <w:r>
        <w:rPr>
          <w:rFonts w:eastAsia="方正仿宋_GBK"/>
          <w:szCs w:val="32"/>
          <w:highlight w:val="none"/>
        </w:rPr>
        <w:t>事务所</w:t>
      </w:r>
      <w:r>
        <w:rPr>
          <w:rFonts w:hint="eastAsia" w:eastAsia="方正仿宋_GBK"/>
          <w:szCs w:val="32"/>
          <w:highlight w:val="none"/>
          <w:lang w:val="en-US" w:eastAsia="zh-CN"/>
        </w:rPr>
        <w:t>应</w:t>
      </w:r>
      <w:r>
        <w:rPr>
          <w:rFonts w:hint="eastAsia" w:eastAsia="方正仿宋_GBK"/>
          <w:szCs w:val="32"/>
          <w:highlight w:val="none"/>
        </w:rPr>
        <w:t>围绕</w:t>
      </w:r>
      <w:r>
        <w:rPr>
          <w:rFonts w:hint="eastAsia" w:eastAsia="方正仿宋_GBK"/>
          <w:szCs w:val="32"/>
          <w:highlight w:val="none"/>
          <w:lang w:eastAsia="zh-CN"/>
        </w:rPr>
        <w:t>省技术产权交易市场</w:t>
      </w:r>
      <w:r>
        <w:rPr>
          <w:rFonts w:hint="eastAsia" w:eastAsia="方正仿宋_GBK"/>
          <w:szCs w:val="32"/>
          <w:highlight w:val="none"/>
        </w:rPr>
        <w:t>年度重点工作，主动</w:t>
      </w:r>
      <w:r>
        <w:rPr>
          <w:rFonts w:eastAsia="方正仿宋_GBK"/>
          <w:szCs w:val="32"/>
          <w:highlight w:val="none"/>
        </w:rPr>
        <w:t>与属地分中心</w:t>
      </w:r>
      <w:r>
        <w:rPr>
          <w:rFonts w:hint="eastAsia" w:eastAsia="方正仿宋_GBK"/>
          <w:szCs w:val="32"/>
          <w:highlight w:val="none"/>
          <w:lang w:eastAsia="zh-CN"/>
        </w:rPr>
        <w:t>、</w:t>
      </w:r>
      <w:r>
        <w:rPr>
          <w:rFonts w:hint="eastAsia" w:eastAsia="方正仿宋_GBK"/>
          <w:szCs w:val="32"/>
          <w:highlight w:val="none"/>
          <w:lang w:val="en-US" w:eastAsia="zh-CN"/>
        </w:rPr>
        <w:t>工作站</w:t>
      </w:r>
      <w:r>
        <w:rPr>
          <w:rFonts w:eastAsia="方正仿宋_GBK"/>
          <w:szCs w:val="32"/>
          <w:highlight w:val="none"/>
        </w:rPr>
        <w:t>保持常态化对接</w:t>
      </w:r>
      <w:r>
        <w:rPr>
          <w:rFonts w:hint="eastAsia" w:eastAsia="方正仿宋_GBK"/>
          <w:szCs w:val="32"/>
          <w:highlight w:val="none"/>
        </w:rPr>
        <w:t>联动</w:t>
      </w:r>
      <w:r>
        <w:rPr>
          <w:rFonts w:eastAsia="方正仿宋_GBK"/>
          <w:szCs w:val="32"/>
          <w:highlight w:val="none"/>
        </w:rPr>
        <w:t>，深入开展</w:t>
      </w:r>
      <w:r>
        <w:rPr>
          <w:rFonts w:hint="eastAsia" w:eastAsia="方正仿宋_GBK"/>
          <w:szCs w:val="32"/>
          <w:highlight w:val="none"/>
          <w:lang w:val="en-US" w:eastAsia="zh-CN"/>
        </w:rPr>
        <w:t>省内</w:t>
      </w:r>
      <w:r>
        <w:rPr>
          <w:rFonts w:eastAsia="方正仿宋_GBK"/>
          <w:szCs w:val="32"/>
          <w:highlight w:val="none"/>
        </w:rPr>
        <w:t>企业和高校院所的需求诊断、挖掘和服务工作，并及时</w:t>
      </w:r>
      <w:r>
        <w:rPr>
          <w:rFonts w:hint="eastAsia" w:eastAsia="方正仿宋_GBK"/>
          <w:szCs w:val="32"/>
          <w:highlight w:val="none"/>
          <w:lang w:val="en-US" w:eastAsia="zh-CN"/>
        </w:rPr>
        <w:t>通过线上和线下方式</w:t>
      </w:r>
      <w:r>
        <w:rPr>
          <w:rFonts w:eastAsia="方正仿宋_GBK"/>
          <w:szCs w:val="32"/>
          <w:highlight w:val="none"/>
        </w:rPr>
        <w:t>反馈工作成效</w:t>
      </w:r>
      <w:r>
        <w:rPr>
          <w:rFonts w:hint="eastAsia" w:eastAsia="方正仿宋_GBK"/>
          <w:szCs w:val="32"/>
          <w:highlight w:val="none"/>
        </w:rPr>
        <w:t>。</w:t>
      </w:r>
    </w:p>
    <w:p>
      <w:pPr>
        <w:snapToGrid w:val="0"/>
        <w:spacing w:line="590" w:lineRule="exact"/>
        <w:ind w:firstLine="643" w:firstLineChars="200"/>
        <w:rPr>
          <w:rFonts w:hint="eastAsia" w:eastAsia="方正仿宋_GBK"/>
          <w:szCs w:val="32"/>
          <w:highlight w:val="none"/>
          <w:lang w:val="en-US" w:eastAsia="zh-CN"/>
        </w:rPr>
      </w:pPr>
      <w:r>
        <w:rPr>
          <w:rFonts w:eastAsia="方正仿宋_GBK"/>
          <w:b/>
          <w:bCs/>
          <w:szCs w:val="32"/>
          <w:highlight w:val="none"/>
        </w:rPr>
        <w:t>第</w:t>
      </w:r>
      <w:r>
        <w:rPr>
          <w:rFonts w:hint="eastAsia" w:eastAsia="方正仿宋_GBK"/>
          <w:b/>
          <w:bCs/>
          <w:szCs w:val="32"/>
          <w:highlight w:val="none"/>
          <w:lang w:val="en-US" w:eastAsia="zh-CN"/>
        </w:rPr>
        <w:t>九</w:t>
      </w:r>
      <w:r>
        <w:rPr>
          <w:rFonts w:eastAsia="方正仿宋_GBK"/>
          <w:b/>
          <w:bCs/>
          <w:szCs w:val="32"/>
          <w:highlight w:val="none"/>
        </w:rPr>
        <w:t>条</w:t>
      </w:r>
      <w:r>
        <w:rPr>
          <w:rFonts w:hint="eastAsia" w:eastAsia="方正仿宋_GBK"/>
          <w:szCs w:val="32"/>
          <w:highlight w:val="none"/>
        </w:rPr>
        <w:t xml:space="preserve"> </w:t>
      </w:r>
      <w:r>
        <w:rPr>
          <w:rFonts w:hint="eastAsia" w:eastAsia="方正仿宋_GBK"/>
          <w:szCs w:val="32"/>
          <w:highlight w:val="none"/>
          <w:lang w:val="en-US" w:eastAsia="zh-CN"/>
        </w:rPr>
        <w:t>省技术产权交易市场为认定的事务所提供必要的管理和服务，包括但不限于以下内容：</w:t>
      </w:r>
    </w:p>
    <w:p>
      <w:pPr>
        <w:snapToGrid w:val="0"/>
        <w:spacing w:line="590" w:lineRule="exact"/>
        <w:ind w:left="0" w:leftChars="0" w:firstLine="640" w:firstLineChars="200"/>
        <w:rPr>
          <w:rFonts w:hint="eastAsia" w:eastAsia="方正仿宋_GBK"/>
          <w:szCs w:val="32"/>
          <w:highlight w:val="none"/>
          <w:lang w:val="en-US" w:eastAsia="zh-CN"/>
        </w:rPr>
      </w:pPr>
      <w:r>
        <w:rPr>
          <w:rFonts w:hint="eastAsia" w:eastAsia="方正仿宋_GBK"/>
          <w:szCs w:val="32"/>
          <w:highlight w:val="none"/>
        </w:rPr>
        <w:t>（一）</w:t>
      </w:r>
      <w:r>
        <w:rPr>
          <w:rFonts w:hint="eastAsia" w:eastAsia="方正仿宋_GBK"/>
          <w:szCs w:val="32"/>
          <w:highlight w:val="none"/>
          <w:lang w:val="en-US" w:eastAsia="zh-CN"/>
        </w:rPr>
        <w:t>分配线上平台机构用户账号，开放相应数据权限，提供线上线下各类供需资源对接。</w:t>
      </w:r>
    </w:p>
    <w:p>
      <w:pPr>
        <w:snapToGrid w:val="0"/>
        <w:spacing w:line="590" w:lineRule="exact"/>
        <w:ind w:firstLine="640" w:firstLineChars="200"/>
        <w:rPr>
          <w:rFonts w:eastAsia="方正仿宋_GBK"/>
          <w:szCs w:val="32"/>
          <w:highlight w:val="none"/>
        </w:rPr>
      </w:pPr>
      <w:r>
        <w:rPr>
          <w:rFonts w:hint="eastAsia" w:eastAsia="方正仿宋_GBK"/>
          <w:szCs w:val="32"/>
          <w:highlight w:val="none"/>
        </w:rPr>
        <w:t>（二）协助</w:t>
      </w:r>
      <w:r>
        <w:rPr>
          <w:rFonts w:hint="eastAsia" w:eastAsia="方正仿宋_GBK"/>
          <w:szCs w:val="32"/>
          <w:highlight w:val="none"/>
          <w:lang w:val="en-US" w:eastAsia="zh-CN"/>
        </w:rPr>
        <w:t>并</w:t>
      </w:r>
      <w:r>
        <w:rPr>
          <w:rFonts w:hint="eastAsia" w:eastAsia="方正仿宋_GBK"/>
          <w:szCs w:val="32"/>
          <w:highlight w:val="none"/>
        </w:rPr>
        <w:t>支持事务所开展业务技能提升、职业培训等。</w:t>
      </w:r>
    </w:p>
    <w:p>
      <w:pPr>
        <w:snapToGrid w:val="0"/>
        <w:spacing w:line="590" w:lineRule="exact"/>
        <w:ind w:firstLine="640" w:firstLineChars="200"/>
        <w:rPr>
          <w:rFonts w:hint="eastAsia" w:eastAsia="方正仿宋_GBK"/>
          <w:szCs w:val="32"/>
          <w:highlight w:val="none"/>
        </w:rPr>
      </w:pPr>
      <w:r>
        <w:rPr>
          <w:rFonts w:hint="eastAsia" w:eastAsia="方正仿宋_GBK"/>
          <w:szCs w:val="32"/>
          <w:highlight w:val="none"/>
        </w:rPr>
        <w:t>（</w:t>
      </w:r>
      <w:r>
        <w:rPr>
          <w:rFonts w:hint="eastAsia" w:eastAsia="方正仿宋_GBK"/>
          <w:szCs w:val="32"/>
          <w:highlight w:val="none"/>
          <w:lang w:val="en-US" w:eastAsia="zh-CN"/>
        </w:rPr>
        <w:t>三</w:t>
      </w:r>
      <w:r>
        <w:rPr>
          <w:rFonts w:hint="eastAsia" w:eastAsia="方正仿宋_GBK"/>
          <w:szCs w:val="32"/>
          <w:highlight w:val="none"/>
        </w:rPr>
        <w:t>）为事务所举办技术转移相关活动提供场地及配套设施支撑保障等。</w:t>
      </w:r>
    </w:p>
    <w:p>
      <w:pPr>
        <w:snapToGrid w:val="0"/>
        <w:spacing w:line="590" w:lineRule="exact"/>
        <w:ind w:firstLine="640" w:firstLineChars="200"/>
        <w:rPr>
          <w:rFonts w:ascii="方正仿宋_GBK" w:hAnsi="方正仿宋_GBK" w:eastAsia="方正仿宋_GBK" w:cs="方正仿宋_GBK"/>
          <w:szCs w:val="32"/>
          <w:highlight w:val="none"/>
        </w:rPr>
      </w:pPr>
      <w:r>
        <w:rPr>
          <w:rFonts w:hint="eastAsia" w:eastAsia="方正仿宋_GBK"/>
          <w:szCs w:val="32"/>
          <w:highlight w:val="none"/>
          <w:lang w:eastAsia="zh-CN"/>
        </w:rPr>
        <w:t>（</w:t>
      </w:r>
      <w:r>
        <w:rPr>
          <w:rFonts w:hint="eastAsia" w:eastAsia="方正仿宋_GBK"/>
          <w:szCs w:val="32"/>
          <w:highlight w:val="none"/>
          <w:lang w:val="en-US" w:eastAsia="zh-CN"/>
        </w:rPr>
        <w:t>四）</w:t>
      </w:r>
      <w:r>
        <w:rPr>
          <w:rFonts w:hint="eastAsia" w:eastAsia="方正仿宋_GBK"/>
          <w:szCs w:val="32"/>
          <w:highlight w:val="none"/>
          <w:lang w:val="en-US" w:eastAsia="zh-Hans"/>
        </w:rPr>
        <w:t>为</w:t>
      </w:r>
      <w:r>
        <w:rPr>
          <w:rFonts w:eastAsia="方正仿宋_GBK"/>
          <w:szCs w:val="32"/>
          <w:highlight w:val="none"/>
        </w:rPr>
        <w:t>事务所</w:t>
      </w:r>
      <w:r>
        <w:rPr>
          <w:rFonts w:hint="eastAsia" w:eastAsia="方正仿宋_GBK"/>
          <w:szCs w:val="32"/>
          <w:highlight w:val="none"/>
          <w:lang w:val="en-US" w:eastAsia="zh-Hans"/>
        </w:rPr>
        <w:t>提供</w:t>
      </w:r>
      <w:r>
        <w:rPr>
          <w:rFonts w:hint="eastAsia" w:eastAsia="方正仿宋_GBK"/>
          <w:szCs w:val="32"/>
          <w:highlight w:val="none"/>
          <w:lang w:eastAsia="zh-CN"/>
        </w:rPr>
        <w:t>省技术产权交易市场</w:t>
      </w:r>
      <w:r>
        <w:rPr>
          <w:rFonts w:hint="eastAsia" w:eastAsia="方正仿宋_GBK"/>
          <w:szCs w:val="32"/>
          <w:highlight w:val="none"/>
          <w:lang w:val="en-US" w:eastAsia="zh-CN"/>
        </w:rPr>
        <w:t>一站式</w:t>
      </w:r>
      <w:r>
        <w:rPr>
          <w:rFonts w:eastAsia="方正仿宋_GBK"/>
          <w:szCs w:val="32"/>
          <w:highlight w:val="none"/>
        </w:rPr>
        <w:t>服务窗口</w:t>
      </w:r>
      <w:r>
        <w:rPr>
          <w:rFonts w:hint="eastAsia" w:ascii="方正仿宋_GBK" w:hAnsi="方正仿宋_GBK" w:eastAsia="方正仿宋_GBK" w:cs="方正仿宋_GBK"/>
          <w:szCs w:val="32"/>
          <w:highlight w:val="none"/>
        </w:rPr>
        <w:t>。</w:t>
      </w:r>
    </w:p>
    <w:p>
      <w:pPr>
        <w:snapToGrid w:val="0"/>
        <w:spacing w:line="590" w:lineRule="exact"/>
        <w:ind w:firstLine="640" w:firstLineChars="200"/>
        <w:rPr>
          <w:rFonts w:ascii="方正仿宋_GBK" w:hAnsi="方正仿宋_GBK" w:eastAsia="方正仿宋_GBK" w:cs="方正仿宋_GBK"/>
          <w:szCs w:val="32"/>
          <w:highlight w:val="none"/>
        </w:rPr>
      </w:pPr>
      <w:r>
        <w:rPr>
          <w:rFonts w:hint="eastAsia" w:ascii="方正仿宋_GBK" w:hAnsi="方正仿宋_GBK" w:eastAsia="方正仿宋_GBK" w:cs="方正仿宋_GBK"/>
          <w:szCs w:val="32"/>
          <w:highlight w:val="none"/>
        </w:rPr>
        <w:t>（</w:t>
      </w:r>
      <w:r>
        <w:rPr>
          <w:rFonts w:hint="eastAsia" w:ascii="方正仿宋_GBK" w:hAnsi="方正仿宋_GBK" w:eastAsia="方正仿宋_GBK" w:cs="方正仿宋_GBK"/>
          <w:szCs w:val="32"/>
          <w:highlight w:val="none"/>
          <w:lang w:val="en-US" w:eastAsia="zh-CN"/>
        </w:rPr>
        <w:t>五</w:t>
      </w:r>
      <w:r>
        <w:rPr>
          <w:rFonts w:hint="eastAsia" w:ascii="方正仿宋_GBK" w:hAnsi="方正仿宋_GBK" w:eastAsia="方正仿宋_GBK" w:cs="方正仿宋_GBK"/>
          <w:szCs w:val="32"/>
          <w:highlight w:val="none"/>
        </w:rPr>
        <w:t>）</w:t>
      </w:r>
      <w:r>
        <w:rPr>
          <w:rFonts w:hint="eastAsia" w:ascii="方正仿宋_GBK" w:hAnsi="方正仿宋_GBK" w:eastAsia="方正仿宋_GBK" w:cs="方正仿宋_GBK"/>
          <w:szCs w:val="32"/>
          <w:highlight w:val="none"/>
          <w:lang w:val="en-US" w:eastAsia="zh-Hans"/>
        </w:rPr>
        <w:t>为</w:t>
      </w:r>
      <w:r>
        <w:rPr>
          <w:rFonts w:hint="eastAsia" w:ascii="方正仿宋_GBK" w:hAnsi="方正仿宋_GBK" w:eastAsia="方正仿宋_GBK" w:cs="方正仿宋_GBK"/>
          <w:szCs w:val="32"/>
          <w:highlight w:val="none"/>
          <w:lang w:val="en-US" w:eastAsia="zh-CN"/>
        </w:rPr>
        <w:t>事务所</w:t>
      </w:r>
      <w:r>
        <w:rPr>
          <w:rFonts w:hint="eastAsia" w:ascii="方正仿宋_GBK" w:hAnsi="方正仿宋_GBK" w:eastAsia="方正仿宋_GBK" w:cs="方正仿宋_GBK"/>
          <w:szCs w:val="32"/>
          <w:highlight w:val="none"/>
          <w:lang w:val="en-US" w:eastAsia="zh-Hans"/>
        </w:rPr>
        <w:t>免费提供</w:t>
      </w:r>
      <w:r>
        <w:rPr>
          <w:rFonts w:hint="eastAsia" w:ascii="方正仿宋_GBK" w:hAnsi="方正仿宋_GBK" w:eastAsia="方正仿宋_GBK" w:cs="方正仿宋_GBK"/>
          <w:szCs w:val="32"/>
          <w:highlight w:val="none"/>
          <w:lang w:eastAsia="zh-CN"/>
        </w:rPr>
        <w:t>省技术产权交易市场</w:t>
      </w:r>
      <w:r>
        <w:rPr>
          <w:rFonts w:hint="eastAsia" w:ascii="方正仿宋_GBK" w:hAnsi="方正仿宋_GBK" w:eastAsia="方正仿宋_GBK" w:cs="方正仿宋_GBK"/>
          <w:szCs w:val="32"/>
          <w:highlight w:val="none"/>
        </w:rPr>
        <w:t>“技术转移机构聚集区”</w:t>
      </w:r>
      <w:r>
        <w:rPr>
          <w:rFonts w:hint="eastAsia" w:ascii="方正仿宋_GBK" w:hAnsi="方正仿宋_GBK" w:eastAsia="方正仿宋_GBK" w:cs="方正仿宋_GBK"/>
          <w:szCs w:val="32"/>
          <w:highlight w:val="none"/>
          <w:lang w:val="en-US" w:eastAsia="zh-CN"/>
        </w:rPr>
        <w:t>1～2个</w:t>
      </w:r>
      <w:r>
        <w:rPr>
          <w:rFonts w:hint="eastAsia" w:ascii="方正仿宋_GBK" w:hAnsi="方正仿宋_GBK" w:eastAsia="方正仿宋_GBK" w:cs="方正仿宋_GBK"/>
          <w:szCs w:val="32"/>
          <w:highlight w:val="none"/>
        </w:rPr>
        <w:t>办公</w:t>
      </w:r>
      <w:r>
        <w:rPr>
          <w:rFonts w:hint="eastAsia" w:ascii="方正仿宋_GBK" w:hAnsi="方正仿宋_GBK" w:eastAsia="方正仿宋_GBK" w:cs="方正仿宋_GBK"/>
          <w:szCs w:val="32"/>
          <w:highlight w:val="none"/>
          <w:lang w:val="en-US" w:eastAsia="zh-CN"/>
        </w:rPr>
        <w:t>工位</w:t>
      </w:r>
      <w:r>
        <w:rPr>
          <w:rFonts w:hint="eastAsia" w:ascii="方正仿宋_GBK" w:hAnsi="方正仿宋_GBK" w:eastAsia="方正仿宋_GBK" w:cs="方正仿宋_GBK"/>
          <w:szCs w:val="32"/>
          <w:highlight w:val="none"/>
        </w:rPr>
        <w:t>。</w:t>
      </w:r>
    </w:p>
    <w:p>
      <w:pPr>
        <w:snapToGrid w:val="0"/>
        <w:spacing w:line="590" w:lineRule="exact"/>
        <w:ind w:firstLine="640" w:firstLineChars="200"/>
        <w:rPr>
          <w:rFonts w:hint="eastAsia" w:ascii="方正仿宋_GBK" w:hAnsi="方正仿宋_GBK" w:eastAsia="方正仿宋_GBK" w:cs="方正仿宋_GBK"/>
          <w:szCs w:val="32"/>
          <w:highlight w:val="none"/>
        </w:rPr>
      </w:pPr>
      <w:r>
        <w:rPr>
          <w:rFonts w:hint="eastAsia" w:ascii="方正仿宋_GBK" w:hAnsi="方正仿宋_GBK" w:eastAsia="方正仿宋_GBK" w:cs="方正仿宋_GBK"/>
          <w:szCs w:val="32"/>
          <w:highlight w:val="none"/>
        </w:rPr>
        <w:t>（</w:t>
      </w:r>
      <w:r>
        <w:rPr>
          <w:rFonts w:hint="eastAsia" w:ascii="方正仿宋_GBK" w:hAnsi="方正仿宋_GBK" w:eastAsia="方正仿宋_GBK" w:cs="方正仿宋_GBK"/>
          <w:szCs w:val="32"/>
          <w:highlight w:val="none"/>
          <w:lang w:val="en-US" w:eastAsia="zh-CN"/>
        </w:rPr>
        <w:t>六</w:t>
      </w:r>
      <w:r>
        <w:rPr>
          <w:rFonts w:hint="eastAsia" w:ascii="方正仿宋_GBK" w:hAnsi="方正仿宋_GBK" w:eastAsia="方正仿宋_GBK" w:cs="方正仿宋_GBK"/>
          <w:szCs w:val="32"/>
          <w:highlight w:val="none"/>
        </w:rPr>
        <w:t>）</w:t>
      </w:r>
      <w:r>
        <w:rPr>
          <w:rFonts w:hint="eastAsia" w:ascii="方正仿宋_GBK" w:hAnsi="方正仿宋_GBK" w:eastAsia="方正仿宋_GBK" w:cs="方正仿宋_GBK"/>
          <w:szCs w:val="32"/>
          <w:highlight w:val="none"/>
          <w:lang w:val="en-US" w:eastAsia="zh-Hans"/>
        </w:rPr>
        <w:t>为</w:t>
      </w:r>
      <w:r>
        <w:rPr>
          <w:rFonts w:eastAsia="方正仿宋_GBK"/>
          <w:szCs w:val="32"/>
          <w:highlight w:val="none"/>
        </w:rPr>
        <w:t>事务所提供</w:t>
      </w:r>
      <w:r>
        <w:rPr>
          <w:rFonts w:hint="eastAsia" w:eastAsia="方正仿宋_GBK"/>
          <w:szCs w:val="32"/>
          <w:highlight w:val="none"/>
        </w:rPr>
        <w:t>技术转移相关</w:t>
      </w:r>
      <w:r>
        <w:rPr>
          <w:rFonts w:eastAsia="方正仿宋_GBK"/>
          <w:szCs w:val="32"/>
          <w:highlight w:val="none"/>
        </w:rPr>
        <w:t>战略合作伙伴资源</w:t>
      </w:r>
      <w:r>
        <w:rPr>
          <w:rFonts w:hint="eastAsia" w:eastAsia="方正仿宋_GBK"/>
          <w:szCs w:val="32"/>
          <w:highlight w:val="none"/>
        </w:rPr>
        <w:t>等。</w:t>
      </w:r>
    </w:p>
    <w:p>
      <w:pPr>
        <w:snapToGrid w:val="0"/>
        <w:spacing w:line="590" w:lineRule="exact"/>
        <w:ind w:firstLine="640" w:firstLineChars="200"/>
        <w:rPr>
          <w:rFonts w:hint="eastAsia" w:ascii="方正仿宋_GBK" w:hAnsi="方正仿宋_GBK" w:eastAsia="方正仿宋_GBK" w:cs="方正仿宋_GBK"/>
          <w:szCs w:val="32"/>
          <w:highlight w:val="none"/>
        </w:rPr>
      </w:pPr>
      <w:r>
        <w:rPr>
          <w:rFonts w:hint="eastAsia" w:ascii="方正仿宋_GBK" w:hAnsi="方正仿宋_GBK" w:eastAsia="方正仿宋_GBK" w:cs="方正仿宋_GBK"/>
          <w:szCs w:val="32"/>
          <w:highlight w:val="none"/>
        </w:rPr>
        <w:t>（</w:t>
      </w:r>
      <w:r>
        <w:rPr>
          <w:rFonts w:hint="eastAsia" w:ascii="方正仿宋_GBK" w:hAnsi="方正仿宋_GBK" w:eastAsia="方正仿宋_GBK" w:cs="方正仿宋_GBK"/>
          <w:szCs w:val="32"/>
          <w:highlight w:val="none"/>
          <w:lang w:eastAsia="zh-CN"/>
        </w:rPr>
        <w:t>七</w:t>
      </w:r>
      <w:r>
        <w:rPr>
          <w:rFonts w:hint="eastAsia" w:ascii="方正仿宋_GBK" w:hAnsi="方正仿宋_GBK" w:eastAsia="方正仿宋_GBK" w:cs="方正仿宋_GBK"/>
          <w:szCs w:val="32"/>
          <w:highlight w:val="none"/>
        </w:rPr>
        <w:t>）协助相关金融资源支持。</w:t>
      </w:r>
    </w:p>
    <w:p>
      <w:pPr>
        <w:snapToGrid w:val="0"/>
        <w:spacing w:line="590" w:lineRule="exact"/>
        <w:ind w:firstLine="640" w:firstLineChars="200"/>
        <w:rPr>
          <w:rFonts w:hint="eastAsia" w:eastAsia="方正仿宋_GBK"/>
          <w:szCs w:val="32"/>
          <w:highlight w:val="none"/>
        </w:rPr>
      </w:pPr>
      <w:r>
        <w:rPr>
          <w:rFonts w:hint="eastAsia" w:ascii="方正仿宋_GBK" w:hAnsi="方正仿宋_GBK" w:eastAsia="方正仿宋_GBK" w:cs="方正仿宋_GBK"/>
          <w:szCs w:val="32"/>
          <w:highlight w:val="none"/>
          <w:lang w:eastAsia="zh-CN"/>
        </w:rPr>
        <w:t>（</w:t>
      </w:r>
      <w:r>
        <w:rPr>
          <w:rFonts w:hint="eastAsia" w:ascii="方正仿宋_GBK" w:hAnsi="方正仿宋_GBK" w:eastAsia="方正仿宋_GBK" w:cs="方正仿宋_GBK"/>
          <w:szCs w:val="32"/>
          <w:highlight w:val="none"/>
          <w:lang w:val="en-US" w:eastAsia="zh-CN"/>
        </w:rPr>
        <w:t>八）</w:t>
      </w:r>
      <w:r>
        <w:rPr>
          <w:rFonts w:hint="eastAsia" w:eastAsia="方正仿宋_GBK"/>
          <w:szCs w:val="32"/>
          <w:highlight w:val="none"/>
          <w:lang w:val="en-US" w:eastAsia="zh-Hans"/>
        </w:rPr>
        <w:t>负责</w:t>
      </w:r>
      <w:r>
        <w:rPr>
          <w:rFonts w:hint="eastAsia" w:eastAsia="方正仿宋_GBK"/>
          <w:szCs w:val="32"/>
          <w:highlight w:val="none"/>
        </w:rPr>
        <w:t>事务所</w:t>
      </w:r>
      <w:r>
        <w:rPr>
          <w:rFonts w:hint="eastAsia" w:eastAsia="方正仿宋_GBK"/>
          <w:szCs w:val="32"/>
          <w:highlight w:val="none"/>
          <w:lang w:eastAsia="zh-CN"/>
        </w:rPr>
        <w:t>的</w:t>
      </w:r>
      <w:r>
        <w:rPr>
          <w:rFonts w:hint="eastAsia" w:eastAsia="方正仿宋_GBK"/>
          <w:szCs w:val="32"/>
          <w:highlight w:val="none"/>
        </w:rPr>
        <w:t>申请认定、管理与服务绩效评价等工作。</w:t>
      </w:r>
    </w:p>
    <w:p>
      <w:pPr>
        <w:pStyle w:val="7"/>
        <w:snapToGrid w:val="0"/>
        <w:spacing w:line="590" w:lineRule="exact"/>
        <w:rPr>
          <w:highlight w:val="none"/>
        </w:rPr>
      </w:pPr>
    </w:p>
    <w:p>
      <w:pPr>
        <w:adjustRightInd w:val="0"/>
        <w:snapToGrid w:val="0"/>
        <w:spacing w:line="590" w:lineRule="exact"/>
        <w:jc w:val="center"/>
        <w:rPr>
          <w:rFonts w:hint="eastAsia" w:ascii="方正小标宋_GBK" w:eastAsia="方正小标宋_GBK"/>
          <w:szCs w:val="32"/>
          <w:highlight w:val="none"/>
        </w:rPr>
      </w:pPr>
      <w:r>
        <w:rPr>
          <w:rFonts w:hint="eastAsia" w:ascii="方正小标宋_GBK" w:eastAsia="方正小标宋_GBK"/>
          <w:szCs w:val="32"/>
          <w:highlight w:val="none"/>
        </w:rPr>
        <w:t>第四章 事务所的评价</w:t>
      </w:r>
    </w:p>
    <w:p>
      <w:pPr>
        <w:widowControl/>
        <w:snapToGrid w:val="0"/>
        <w:spacing w:line="590" w:lineRule="exact"/>
        <w:ind w:firstLine="643" w:firstLineChars="200"/>
        <w:rPr>
          <w:rFonts w:eastAsia="方正仿宋_GBK"/>
          <w:szCs w:val="32"/>
          <w:highlight w:val="none"/>
        </w:rPr>
      </w:pPr>
      <w:r>
        <w:rPr>
          <w:rFonts w:eastAsia="方正仿宋_GBK"/>
          <w:b/>
          <w:bCs/>
          <w:szCs w:val="32"/>
          <w:highlight w:val="none"/>
        </w:rPr>
        <w:t>第</w:t>
      </w:r>
      <w:r>
        <w:rPr>
          <w:rFonts w:hint="eastAsia" w:eastAsia="方正仿宋_GBK"/>
          <w:b/>
          <w:bCs/>
          <w:szCs w:val="32"/>
          <w:highlight w:val="none"/>
          <w:lang w:val="en-US" w:eastAsia="zh-CN"/>
        </w:rPr>
        <w:t>十</w:t>
      </w:r>
      <w:r>
        <w:rPr>
          <w:rFonts w:eastAsia="方正仿宋_GBK"/>
          <w:b/>
          <w:bCs/>
          <w:szCs w:val="32"/>
          <w:highlight w:val="none"/>
        </w:rPr>
        <w:t>条</w:t>
      </w:r>
      <w:r>
        <w:rPr>
          <w:rFonts w:hint="eastAsia" w:eastAsia="方正仿宋_GBK"/>
          <w:b/>
          <w:bCs/>
          <w:szCs w:val="32"/>
          <w:highlight w:val="none"/>
        </w:rPr>
        <w:t xml:space="preserve"> </w:t>
      </w:r>
      <w:r>
        <w:rPr>
          <w:rFonts w:hint="eastAsia" w:eastAsia="方正仿宋_GBK"/>
          <w:szCs w:val="32"/>
          <w:highlight w:val="none"/>
          <w:lang w:eastAsia="zh-CN"/>
        </w:rPr>
        <w:t>省技术产权交易市场</w:t>
      </w:r>
      <w:r>
        <w:rPr>
          <w:rFonts w:hint="eastAsia" w:eastAsia="方正仿宋_GBK"/>
          <w:szCs w:val="32"/>
          <w:highlight w:val="none"/>
        </w:rPr>
        <w:t>每年一季度对事务所上一年度工作情况开展服务绩效评价。</w:t>
      </w:r>
      <w:r>
        <w:rPr>
          <w:rFonts w:eastAsia="方正仿宋_GBK"/>
          <w:szCs w:val="32"/>
          <w:highlight w:val="none"/>
        </w:rPr>
        <w:t>事务所</w:t>
      </w:r>
      <w:r>
        <w:rPr>
          <w:rFonts w:hint="eastAsia" w:eastAsia="方正仿宋_GBK"/>
          <w:szCs w:val="32"/>
          <w:highlight w:val="none"/>
          <w:lang w:val="en-US" w:eastAsia="zh-CN"/>
        </w:rPr>
        <w:t>按要求提交年度</w:t>
      </w:r>
      <w:r>
        <w:rPr>
          <w:rFonts w:eastAsia="方正仿宋_GBK"/>
          <w:szCs w:val="32"/>
          <w:highlight w:val="none"/>
        </w:rPr>
        <w:t>服务绩效</w:t>
      </w:r>
      <w:r>
        <w:rPr>
          <w:rFonts w:hint="eastAsia" w:eastAsia="方正仿宋_GBK"/>
          <w:szCs w:val="32"/>
          <w:highlight w:val="none"/>
          <w:lang w:val="en-US" w:eastAsia="zh-CN"/>
        </w:rPr>
        <w:t>自</w:t>
      </w:r>
      <w:r>
        <w:rPr>
          <w:rFonts w:eastAsia="方正仿宋_GBK"/>
          <w:szCs w:val="32"/>
          <w:highlight w:val="none"/>
        </w:rPr>
        <w:t>评价</w:t>
      </w:r>
      <w:r>
        <w:rPr>
          <w:rFonts w:hint="eastAsia" w:eastAsia="方正仿宋_GBK"/>
          <w:szCs w:val="32"/>
          <w:highlight w:val="none"/>
        </w:rPr>
        <w:t>报告及</w:t>
      </w:r>
      <w:r>
        <w:rPr>
          <w:rFonts w:hint="eastAsia" w:eastAsia="方正仿宋_GBK"/>
          <w:szCs w:val="32"/>
          <w:highlight w:val="none"/>
          <w:lang w:val="en-US" w:eastAsia="zh-CN"/>
        </w:rPr>
        <w:t>相关佐证</w:t>
      </w:r>
      <w:r>
        <w:rPr>
          <w:rFonts w:eastAsia="方正仿宋_GBK"/>
          <w:szCs w:val="32"/>
          <w:highlight w:val="none"/>
        </w:rPr>
        <w:t>材料</w:t>
      </w:r>
      <w:r>
        <w:rPr>
          <w:rFonts w:hint="eastAsia" w:eastAsia="方正仿宋_GBK"/>
          <w:szCs w:val="32"/>
          <w:highlight w:val="none"/>
          <w:lang w:eastAsia="zh-CN"/>
        </w:rPr>
        <w:t>。</w:t>
      </w:r>
      <w:r>
        <w:rPr>
          <w:rFonts w:hint="eastAsia" w:eastAsia="方正仿宋_GBK"/>
          <w:szCs w:val="32"/>
          <w:highlight w:val="none"/>
          <w:lang w:val="en-US" w:eastAsia="zh-CN"/>
        </w:rPr>
        <w:t>自评价</w:t>
      </w:r>
      <w:r>
        <w:rPr>
          <w:rFonts w:eastAsia="方正仿宋_GBK"/>
          <w:szCs w:val="32"/>
          <w:highlight w:val="none"/>
        </w:rPr>
        <w:t>报告内容包含但不限于以下</w:t>
      </w:r>
      <w:r>
        <w:rPr>
          <w:rFonts w:hint="eastAsia" w:eastAsia="方正仿宋_GBK"/>
          <w:szCs w:val="32"/>
          <w:highlight w:val="none"/>
        </w:rPr>
        <w:t>方面</w:t>
      </w:r>
      <w:r>
        <w:rPr>
          <w:rFonts w:eastAsia="方正仿宋_GBK"/>
          <w:szCs w:val="32"/>
          <w:highlight w:val="none"/>
        </w:rPr>
        <w:t>：</w:t>
      </w:r>
    </w:p>
    <w:p>
      <w:pPr>
        <w:snapToGrid w:val="0"/>
        <w:spacing w:line="590" w:lineRule="exact"/>
        <w:ind w:firstLine="640" w:firstLineChars="200"/>
        <w:rPr>
          <w:rFonts w:eastAsia="方正仿宋_GBK"/>
          <w:szCs w:val="32"/>
          <w:highlight w:val="none"/>
        </w:rPr>
      </w:pPr>
      <w:r>
        <w:rPr>
          <w:rFonts w:hint="eastAsia" w:eastAsia="方正仿宋_GBK"/>
          <w:szCs w:val="32"/>
          <w:highlight w:val="none"/>
        </w:rPr>
        <w:t>（一）年度自身及</w:t>
      </w:r>
      <w:r>
        <w:rPr>
          <w:rFonts w:eastAsia="方正仿宋_GBK"/>
          <w:szCs w:val="32"/>
          <w:highlight w:val="none"/>
        </w:rPr>
        <w:t>挂靠技术经理人</w:t>
      </w:r>
      <w:r>
        <w:rPr>
          <w:rFonts w:hint="eastAsia" w:eastAsia="方正仿宋_GBK"/>
          <w:szCs w:val="32"/>
          <w:highlight w:val="none"/>
          <w:lang w:val="en-US" w:eastAsia="zh-CN"/>
        </w:rPr>
        <w:t>基本</w:t>
      </w:r>
      <w:r>
        <w:rPr>
          <w:rFonts w:hint="eastAsia" w:eastAsia="方正仿宋_GBK"/>
          <w:szCs w:val="32"/>
          <w:highlight w:val="none"/>
        </w:rPr>
        <w:t>情况</w:t>
      </w:r>
      <w:r>
        <w:rPr>
          <w:rFonts w:eastAsia="方正仿宋_GBK"/>
          <w:szCs w:val="32"/>
          <w:highlight w:val="none"/>
        </w:rPr>
        <w:t>。</w:t>
      </w:r>
    </w:p>
    <w:p>
      <w:pPr>
        <w:snapToGrid w:val="0"/>
        <w:spacing w:line="590" w:lineRule="exact"/>
        <w:ind w:firstLine="640" w:firstLineChars="200"/>
        <w:rPr>
          <w:rFonts w:eastAsia="方正仿宋_GBK"/>
          <w:szCs w:val="32"/>
          <w:highlight w:val="none"/>
        </w:rPr>
      </w:pPr>
      <w:r>
        <w:rPr>
          <w:rFonts w:hint="eastAsia" w:eastAsia="方正仿宋_GBK"/>
          <w:szCs w:val="32"/>
          <w:highlight w:val="none"/>
        </w:rPr>
        <w:t>（二）</w:t>
      </w:r>
      <w:r>
        <w:rPr>
          <w:rFonts w:eastAsia="方正仿宋_GBK"/>
          <w:szCs w:val="32"/>
          <w:highlight w:val="none"/>
        </w:rPr>
        <w:t>年度</w:t>
      </w:r>
      <w:r>
        <w:rPr>
          <w:rFonts w:hint="eastAsia" w:eastAsia="方正仿宋_GBK"/>
          <w:szCs w:val="32"/>
          <w:highlight w:val="none"/>
        </w:rPr>
        <w:t>围绕技术转移供需两端开展</w:t>
      </w:r>
      <w:r>
        <w:rPr>
          <w:rFonts w:eastAsia="方正仿宋_GBK"/>
          <w:szCs w:val="32"/>
          <w:highlight w:val="none"/>
        </w:rPr>
        <w:t>服务对接</w:t>
      </w:r>
      <w:r>
        <w:rPr>
          <w:rFonts w:hint="eastAsia" w:eastAsia="方正仿宋_GBK"/>
          <w:szCs w:val="32"/>
          <w:highlight w:val="none"/>
        </w:rPr>
        <w:t>及成效</w:t>
      </w:r>
      <w:r>
        <w:rPr>
          <w:rFonts w:eastAsia="方正仿宋_GBK"/>
          <w:szCs w:val="32"/>
          <w:highlight w:val="none"/>
        </w:rPr>
        <w:t>情况。</w:t>
      </w:r>
    </w:p>
    <w:p>
      <w:pPr>
        <w:snapToGrid w:val="0"/>
        <w:spacing w:line="590" w:lineRule="exact"/>
        <w:ind w:firstLine="640" w:firstLineChars="200"/>
        <w:rPr>
          <w:rFonts w:eastAsia="方正仿宋_GBK"/>
          <w:szCs w:val="32"/>
          <w:highlight w:val="none"/>
        </w:rPr>
      </w:pPr>
      <w:r>
        <w:rPr>
          <w:rFonts w:eastAsia="方正仿宋_GBK"/>
          <w:szCs w:val="32"/>
          <w:highlight w:val="none"/>
        </w:rPr>
        <w:t>（三）</w:t>
      </w:r>
      <w:r>
        <w:rPr>
          <w:rFonts w:hint="eastAsia" w:eastAsia="方正仿宋_GBK"/>
          <w:szCs w:val="32"/>
          <w:highlight w:val="none"/>
        </w:rPr>
        <w:t>年度参与</w:t>
      </w:r>
      <w:r>
        <w:rPr>
          <w:rFonts w:hint="eastAsia" w:eastAsia="方正仿宋_GBK"/>
          <w:szCs w:val="32"/>
          <w:highlight w:val="none"/>
          <w:lang w:eastAsia="zh-CN"/>
        </w:rPr>
        <w:t>省技术产权交易市场</w:t>
      </w:r>
      <w:r>
        <w:rPr>
          <w:rFonts w:hint="eastAsia" w:eastAsia="方正仿宋_GBK"/>
          <w:szCs w:val="32"/>
          <w:highlight w:val="none"/>
          <w:lang w:val="en-US" w:eastAsia="zh-CN"/>
        </w:rPr>
        <w:t>及分中心体系</w:t>
      </w:r>
      <w:r>
        <w:rPr>
          <w:rFonts w:hint="eastAsia" w:eastAsia="方正仿宋_GBK"/>
          <w:szCs w:val="32"/>
          <w:highlight w:val="none"/>
        </w:rPr>
        <w:t>技术转移活动及技术转移氛围营造情况。</w:t>
      </w:r>
    </w:p>
    <w:p>
      <w:pPr>
        <w:snapToGrid w:val="0"/>
        <w:spacing w:line="590" w:lineRule="exact"/>
        <w:ind w:firstLine="640" w:firstLineChars="200"/>
        <w:rPr>
          <w:rFonts w:eastAsia="方正仿宋_GBK"/>
          <w:szCs w:val="32"/>
          <w:highlight w:val="none"/>
        </w:rPr>
      </w:pPr>
      <w:r>
        <w:rPr>
          <w:rFonts w:eastAsia="方正仿宋_GBK"/>
          <w:szCs w:val="32"/>
          <w:highlight w:val="none"/>
        </w:rPr>
        <w:t>（四）</w:t>
      </w:r>
      <w:r>
        <w:rPr>
          <w:rFonts w:hint="eastAsia" w:eastAsia="方正仿宋_GBK"/>
          <w:szCs w:val="32"/>
          <w:highlight w:val="none"/>
        </w:rPr>
        <w:t>年度促成的</w:t>
      </w:r>
      <w:r>
        <w:rPr>
          <w:rFonts w:eastAsia="方正仿宋_GBK"/>
          <w:szCs w:val="32"/>
          <w:highlight w:val="none"/>
        </w:rPr>
        <w:t>技术</w:t>
      </w:r>
      <w:r>
        <w:rPr>
          <w:rFonts w:hint="eastAsia" w:eastAsia="方正仿宋_GBK"/>
          <w:szCs w:val="32"/>
          <w:highlight w:val="none"/>
          <w:lang w:val="en-US" w:eastAsia="zh-CN"/>
        </w:rPr>
        <w:t>交易及</w:t>
      </w:r>
      <w:r>
        <w:rPr>
          <w:rFonts w:eastAsia="方正仿宋_GBK"/>
          <w:szCs w:val="32"/>
          <w:highlight w:val="none"/>
        </w:rPr>
        <w:t>典型服务案例情况。</w:t>
      </w:r>
    </w:p>
    <w:p>
      <w:pPr>
        <w:snapToGrid w:val="0"/>
        <w:spacing w:line="590" w:lineRule="exact"/>
        <w:ind w:firstLine="640" w:firstLineChars="200"/>
        <w:rPr>
          <w:rFonts w:eastAsia="方正仿宋_GBK"/>
          <w:szCs w:val="32"/>
          <w:highlight w:val="none"/>
        </w:rPr>
      </w:pPr>
      <w:r>
        <w:rPr>
          <w:rFonts w:eastAsia="方正仿宋_GBK"/>
          <w:szCs w:val="32"/>
          <w:highlight w:val="none"/>
        </w:rPr>
        <w:t>（五）</w:t>
      </w:r>
      <w:r>
        <w:rPr>
          <w:rFonts w:hint="eastAsia" w:eastAsia="方正仿宋_GBK"/>
          <w:szCs w:val="32"/>
          <w:highlight w:val="none"/>
        </w:rPr>
        <w:t>年度</w:t>
      </w:r>
      <w:r>
        <w:rPr>
          <w:rFonts w:hint="eastAsia" w:eastAsia="方正仿宋_GBK"/>
          <w:szCs w:val="32"/>
          <w:highlight w:val="none"/>
          <w:lang w:val="en-US" w:eastAsia="zh-CN"/>
        </w:rPr>
        <w:t>联动</w:t>
      </w:r>
      <w:r>
        <w:rPr>
          <w:rFonts w:hint="eastAsia" w:eastAsia="方正仿宋_GBK"/>
          <w:szCs w:val="32"/>
          <w:highlight w:val="none"/>
          <w:lang w:eastAsia="zh-CN"/>
        </w:rPr>
        <w:t>省技术产权交易市场</w:t>
      </w:r>
      <w:r>
        <w:rPr>
          <w:rFonts w:hint="eastAsia" w:eastAsia="方正仿宋_GBK"/>
          <w:szCs w:val="32"/>
          <w:highlight w:val="none"/>
          <w:lang w:val="en-US" w:eastAsia="zh-CN"/>
        </w:rPr>
        <w:t>开展</w:t>
      </w:r>
      <w:r>
        <w:rPr>
          <w:rFonts w:hint="eastAsia" w:eastAsia="方正仿宋_GBK"/>
          <w:szCs w:val="32"/>
          <w:highlight w:val="none"/>
        </w:rPr>
        <w:t>其他技术转移相关服务及成效情况。</w:t>
      </w:r>
    </w:p>
    <w:p>
      <w:pPr>
        <w:snapToGrid w:val="0"/>
        <w:spacing w:line="590" w:lineRule="exact"/>
        <w:ind w:firstLine="643" w:firstLineChars="200"/>
        <w:rPr>
          <w:rFonts w:hint="eastAsia" w:eastAsia="方正仿宋_GBK"/>
          <w:szCs w:val="32"/>
          <w:highlight w:val="none"/>
        </w:rPr>
      </w:pPr>
      <w:r>
        <w:rPr>
          <w:rFonts w:eastAsia="方正仿宋_GBK"/>
          <w:b/>
          <w:bCs/>
          <w:szCs w:val="32"/>
          <w:highlight w:val="none"/>
        </w:rPr>
        <w:t>第</w:t>
      </w:r>
      <w:r>
        <w:rPr>
          <w:rFonts w:hint="eastAsia" w:eastAsia="方正仿宋_GBK"/>
          <w:b/>
          <w:bCs/>
          <w:szCs w:val="32"/>
          <w:highlight w:val="none"/>
        </w:rPr>
        <w:t>十</w:t>
      </w:r>
      <w:r>
        <w:rPr>
          <w:rFonts w:hint="eastAsia" w:eastAsia="方正仿宋_GBK"/>
          <w:b/>
          <w:bCs/>
          <w:szCs w:val="32"/>
          <w:highlight w:val="none"/>
          <w:lang w:val="en-US" w:eastAsia="zh-CN"/>
        </w:rPr>
        <w:t>一</w:t>
      </w:r>
      <w:r>
        <w:rPr>
          <w:rFonts w:eastAsia="方正仿宋_GBK"/>
          <w:b/>
          <w:bCs/>
          <w:szCs w:val="32"/>
          <w:highlight w:val="none"/>
        </w:rPr>
        <w:t>条</w:t>
      </w:r>
      <w:r>
        <w:rPr>
          <w:rFonts w:hint="eastAsia" w:eastAsia="方正仿宋_GBK"/>
          <w:b/>
          <w:bCs/>
          <w:szCs w:val="32"/>
          <w:highlight w:val="none"/>
        </w:rPr>
        <w:t xml:space="preserve"> </w:t>
      </w:r>
      <w:r>
        <w:rPr>
          <w:rFonts w:hint="eastAsia" w:eastAsia="方正仿宋_GBK"/>
          <w:szCs w:val="32"/>
          <w:highlight w:val="none"/>
          <w:lang w:eastAsia="zh-CN"/>
        </w:rPr>
        <w:t>省技术产权交易市场</w:t>
      </w:r>
      <w:r>
        <w:rPr>
          <w:rFonts w:hint="eastAsia" w:eastAsia="方正仿宋_GBK"/>
          <w:szCs w:val="32"/>
          <w:highlight w:val="none"/>
        </w:rPr>
        <w:t>依据事务所提交的</w:t>
      </w:r>
      <w:r>
        <w:rPr>
          <w:rFonts w:hint="eastAsia" w:eastAsia="方正仿宋_GBK"/>
          <w:szCs w:val="32"/>
          <w:highlight w:val="none"/>
          <w:lang w:val="en-US" w:eastAsia="zh-CN"/>
        </w:rPr>
        <w:t>年度服务绩效自</w:t>
      </w:r>
      <w:r>
        <w:rPr>
          <w:rFonts w:hint="eastAsia" w:eastAsia="方正仿宋_GBK"/>
          <w:szCs w:val="32"/>
          <w:highlight w:val="none"/>
        </w:rPr>
        <w:t>评价报告，</w:t>
      </w:r>
      <w:r>
        <w:rPr>
          <w:rFonts w:hint="eastAsia" w:eastAsia="方正仿宋_GBK"/>
          <w:szCs w:val="32"/>
          <w:highlight w:val="none"/>
          <w:lang w:val="en-US" w:eastAsia="zh-CN"/>
        </w:rPr>
        <w:t>结合事务所在省技术产权交易市场线上平台的</w:t>
      </w:r>
      <w:r>
        <w:rPr>
          <w:rFonts w:hint="eastAsia" w:eastAsia="方正仿宋_GBK"/>
          <w:szCs w:val="32"/>
          <w:highlight w:val="none"/>
        </w:rPr>
        <w:t>年度</w:t>
      </w:r>
      <w:r>
        <w:rPr>
          <w:rFonts w:hint="eastAsia" w:eastAsia="方正仿宋_GBK"/>
          <w:szCs w:val="32"/>
          <w:highlight w:val="none"/>
          <w:lang w:val="en-US" w:eastAsia="zh-CN"/>
        </w:rPr>
        <w:t>实际成效数据情况</w:t>
      </w:r>
      <w:r>
        <w:rPr>
          <w:rFonts w:hint="eastAsia" w:eastAsia="方正仿宋_GBK"/>
          <w:szCs w:val="32"/>
          <w:highlight w:val="none"/>
        </w:rPr>
        <w:t>进行</w:t>
      </w:r>
      <w:r>
        <w:rPr>
          <w:rFonts w:hint="eastAsia" w:eastAsia="方正仿宋_GBK"/>
          <w:szCs w:val="32"/>
          <w:highlight w:val="none"/>
          <w:lang w:val="en-US" w:eastAsia="zh-CN"/>
        </w:rPr>
        <w:t>综合评价。</w:t>
      </w:r>
      <w:r>
        <w:rPr>
          <w:rFonts w:eastAsia="方正仿宋_GBK"/>
          <w:szCs w:val="32"/>
          <w:highlight w:val="none"/>
        </w:rPr>
        <w:t>评分</w:t>
      </w:r>
      <w:r>
        <w:rPr>
          <w:rFonts w:hint="eastAsia" w:eastAsia="方正仿宋_GBK"/>
          <w:szCs w:val="32"/>
          <w:highlight w:val="none"/>
          <w:lang w:val="en-US" w:eastAsia="zh-CN"/>
        </w:rPr>
        <w:t>60分及以上的，</w:t>
      </w:r>
      <w:r>
        <w:rPr>
          <w:rFonts w:eastAsia="方正仿宋_GBK"/>
          <w:szCs w:val="32"/>
          <w:highlight w:val="none"/>
        </w:rPr>
        <w:t>确定</w:t>
      </w:r>
      <w:r>
        <w:rPr>
          <w:rFonts w:hint="eastAsia" w:eastAsia="方正仿宋_GBK"/>
          <w:szCs w:val="32"/>
          <w:highlight w:val="none"/>
          <w:lang w:val="en-US" w:eastAsia="zh-CN"/>
        </w:rPr>
        <w:t>为“</w:t>
      </w:r>
      <w:r>
        <w:rPr>
          <w:rFonts w:hint="eastAsia" w:eastAsia="方正仿宋_GBK"/>
          <w:szCs w:val="32"/>
          <w:highlight w:val="none"/>
        </w:rPr>
        <w:t>合格</w:t>
      </w:r>
      <w:r>
        <w:rPr>
          <w:rFonts w:hint="eastAsia" w:eastAsia="方正仿宋_GBK"/>
          <w:szCs w:val="32"/>
          <w:highlight w:val="none"/>
          <w:lang w:eastAsia="zh-CN"/>
        </w:rPr>
        <w:t>”</w:t>
      </w:r>
      <w:r>
        <w:rPr>
          <w:rFonts w:hint="eastAsia" w:eastAsia="方正仿宋_GBK"/>
          <w:szCs w:val="32"/>
          <w:highlight w:val="none"/>
          <w:lang w:val="en-US" w:eastAsia="zh-CN"/>
        </w:rPr>
        <w:t>等</w:t>
      </w:r>
      <w:r>
        <w:rPr>
          <w:rFonts w:hint="eastAsia" w:eastAsia="方正仿宋_GBK"/>
          <w:szCs w:val="32"/>
          <w:highlight w:val="none"/>
          <w:lang w:val="en-US" w:eastAsia="zh-Hans"/>
        </w:rPr>
        <w:t>次</w:t>
      </w:r>
      <w:r>
        <w:rPr>
          <w:rFonts w:hint="eastAsia" w:eastAsia="方正仿宋_GBK"/>
          <w:szCs w:val="32"/>
          <w:highlight w:val="none"/>
          <w:lang w:val="en-US" w:eastAsia="zh-CN"/>
        </w:rPr>
        <w:t>；评分不足60分的，为</w:t>
      </w:r>
      <w:r>
        <w:rPr>
          <w:rFonts w:hint="eastAsia" w:eastAsia="方正仿宋_GBK"/>
          <w:szCs w:val="32"/>
          <w:highlight w:val="none"/>
          <w:lang w:eastAsia="zh-CN"/>
        </w:rPr>
        <w:t>“</w:t>
      </w:r>
      <w:r>
        <w:rPr>
          <w:rFonts w:hint="eastAsia" w:eastAsia="方正仿宋_GBK"/>
          <w:szCs w:val="32"/>
          <w:highlight w:val="none"/>
        </w:rPr>
        <w:t>不合格</w:t>
      </w:r>
      <w:r>
        <w:rPr>
          <w:rFonts w:hint="eastAsia" w:eastAsia="方正仿宋_GBK"/>
          <w:szCs w:val="32"/>
          <w:highlight w:val="none"/>
          <w:lang w:eastAsia="zh-CN"/>
        </w:rPr>
        <w:t>”</w:t>
      </w:r>
      <w:r>
        <w:rPr>
          <w:rFonts w:eastAsia="方正仿宋_GBK"/>
          <w:szCs w:val="32"/>
          <w:highlight w:val="none"/>
        </w:rPr>
        <w:t>等</w:t>
      </w:r>
      <w:r>
        <w:rPr>
          <w:rFonts w:hint="eastAsia" w:eastAsia="方正仿宋_GBK"/>
          <w:szCs w:val="32"/>
          <w:highlight w:val="none"/>
          <w:lang w:val="en-US" w:eastAsia="zh-Hans"/>
        </w:rPr>
        <w:t>次</w:t>
      </w:r>
      <w:r>
        <w:rPr>
          <w:rFonts w:hint="eastAsia" w:eastAsia="方正仿宋_GBK"/>
          <w:szCs w:val="32"/>
          <w:highlight w:val="none"/>
        </w:rPr>
        <w:t>。</w:t>
      </w:r>
    </w:p>
    <w:p>
      <w:pPr>
        <w:snapToGrid w:val="0"/>
        <w:spacing w:line="590" w:lineRule="exact"/>
        <w:ind w:firstLine="643" w:firstLineChars="200"/>
        <w:rPr>
          <w:rFonts w:hint="eastAsia" w:eastAsia="方正仿宋_GBK"/>
          <w:szCs w:val="32"/>
          <w:highlight w:val="none"/>
          <w:lang w:eastAsia="zh-CN"/>
        </w:rPr>
      </w:pPr>
      <w:r>
        <w:rPr>
          <w:rFonts w:eastAsia="方正仿宋_GBK"/>
          <w:b/>
          <w:bCs/>
          <w:szCs w:val="32"/>
          <w:highlight w:val="none"/>
        </w:rPr>
        <w:t>第</w:t>
      </w:r>
      <w:r>
        <w:rPr>
          <w:rFonts w:hint="eastAsia" w:eastAsia="方正仿宋_GBK"/>
          <w:b/>
          <w:bCs/>
          <w:szCs w:val="32"/>
          <w:highlight w:val="none"/>
        </w:rPr>
        <w:t>十</w:t>
      </w:r>
      <w:r>
        <w:rPr>
          <w:rFonts w:hint="eastAsia" w:eastAsia="方正仿宋_GBK"/>
          <w:b/>
          <w:bCs/>
          <w:szCs w:val="32"/>
          <w:highlight w:val="none"/>
          <w:lang w:val="en-US" w:eastAsia="zh-CN"/>
        </w:rPr>
        <w:t>二</w:t>
      </w:r>
      <w:r>
        <w:rPr>
          <w:rFonts w:eastAsia="方正仿宋_GBK"/>
          <w:b/>
          <w:bCs/>
          <w:szCs w:val="32"/>
          <w:highlight w:val="none"/>
        </w:rPr>
        <w:t>条</w:t>
      </w:r>
      <w:r>
        <w:rPr>
          <w:rFonts w:hint="eastAsia" w:eastAsia="方正仿宋_GBK"/>
          <w:b/>
          <w:bCs/>
          <w:szCs w:val="32"/>
          <w:highlight w:val="none"/>
        </w:rPr>
        <w:t xml:space="preserve"> </w:t>
      </w:r>
      <w:r>
        <w:rPr>
          <w:rFonts w:hint="eastAsia" w:eastAsia="方正仿宋_GBK"/>
          <w:szCs w:val="32"/>
          <w:highlight w:val="none"/>
          <w:lang w:val="en-US" w:eastAsia="zh-CN"/>
        </w:rPr>
        <w:t>省技术产权交易市场对年度获得“</w:t>
      </w:r>
      <w:r>
        <w:rPr>
          <w:rFonts w:hint="eastAsia" w:eastAsia="方正仿宋_GBK"/>
          <w:szCs w:val="32"/>
          <w:highlight w:val="none"/>
        </w:rPr>
        <w:t>合格</w:t>
      </w:r>
      <w:r>
        <w:rPr>
          <w:rFonts w:hint="eastAsia" w:eastAsia="方正仿宋_GBK"/>
          <w:szCs w:val="32"/>
          <w:highlight w:val="none"/>
          <w:lang w:eastAsia="zh-CN"/>
        </w:rPr>
        <w:t>”</w:t>
      </w:r>
      <w:r>
        <w:rPr>
          <w:rFonts w:hint="eastAsia" w:eastAsia="方正仿宋_GBK"/>
          <w:szCs w:val="32"/>
          <w:highlight w:val="none"/>
          <w:lang w:val="en-US" w:eastAsia="zh-CN"/>
        </w:rPr>
        <w:t>等</w:t>
      </w:r>
      <w:r>
        <w:rPr>
          <w:rFonts w:hint="eastAsia" w:eastAsia="方正仿宋_GBK"/>
          <w:szCs w:val="32"/>
          <w:highlight w:val="none"/>
          <w:lang w:val="en-US" w:eastAsia="zh-Hans"/>
        </w:rPr>
        <w:t>次</w:t>
      </w:r>
      <w:r>
        <w:rPr>
          <w:rFonts w:hint="eastAsia" w:eastAsia="方正仿宋_GBK"/>
          <w:szCs w:val="32"/>
          <w:highlight w:val="none"/>
          <w:lang w:val="en-US" w:eastAsia="zh-CN"/>
        </w:rPr>
        <w:t>的</w:t>
      </w:r>
      <w:r>
        <w:rPr>
          <w:rFonts w:hint="eastAsia" w:eastAsia="方正仿宋_GBK"/>
          <w:szCs w:val="32"/>
          <w:highlight w:val="none"/>
        </w:rPr>
        <w:t>事务所</w:t>
      </w:r>
      <w:r>
        <w:rPr>
          <w:rFonts w:hint="eastAsia" w:eastAsia="方正仿宋_GBK"/>
          <w:szCs w:val="32"/>
          <w:highlight w:val="none"/>
          <w:lang w:val="en-US" w:eastAsia="zh-CN"/>
        </w:rPr>
        <w:t>开展</w:t>
      </w:r>
      <w:r>
        <w:rPr>
          <w:rFonts w:hint="eastAsia" w:ascii="方正仿宋_GBK" w:hAnsi="方正仿宋_GBK" w:eastAsia="方正仿宋_GBK" w:cs="方正仿宋_GBK"/>
          <w:szCs w:val="32"/>
          <w:highlight w:val="none"/>
        </w:rPr>
        <w:t>“星级”</w:t>
      </w:r>
      <w:r>
        <w:rPr>
          <w:rFonts w:hint="eastAsia" w:ascii="方正仿宋_GBK" w:hAnsi="方正仿宋_GBK" w:eastAsia="方正仿宋_GBK" w:cs="方正仿宋_GBK"/>
          <w:szCs w:val="32"/>
          <w:highlight w:val="none"/>
          <w:lang w:val="en-US" w:eastAsia="zh-Hans"/>
        </w:rPr>
        <w:t>评级</w:t>
      </w:r>
      <w:r>
        <w:rPr>
          <w:rFonts w:hint="eastAsia" w:ascii="方正仿宋_GBK" w:hAnsi="方正仿宋_GBK" w:eastAsia="方正仿宋_GBK" w:cs="方正仿宋_GBK"/>
          <w:szCs w:val="32"/>
          <w:highlight w:val="none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szCs w:val="32"/>
          <w:highlight w:val="none"/>
          <w:lang w:val="en-US" w:eastAsia="zh-CN"/>
        </w:rPr>
        <w:t>依据全省事务所综合评价得分情况，对排名前20%、前50%及其他，分别评级为“五星”“四星”及“三星”</w:t>
      </w:r>
      <w:r>
        <w:rPr>
          <w:rFonts w:hint="eastAsia" w:eastAsia="方正仿宋_GBK"/>
          <w:szCs w:val="32"/>
          <w:highlight w:val="none"/>
          <w:lang w:eastAsia="zh-CN"/>
        </w:rPr>
        <w:t>。</w:t>
      </w:r>
    </w:p>
    <w:p>
      <w:pPr>
        <w:snapToGrid w:val="0"/>
        <w:spacing w:line="590" w:lineRule="exact"/>
        <w:ind w:firstLine="643" w:firstLineChars="200"/>
        <w:rPr>
          <w:rFonts w:hint="eastAsia" w:eastAsia="方正仿宋_GBK"/>
          <w:szCs w:val="32"/>
          <w:highlight w:val="none"/>
        </w:rPr>
      </w:pPr>
      <w:r>
        <w:rPr>
          <w:rFonts w:eastAsia="方正仿宋_GBK"/>
          <w:b/>
          <w:bCs/>
          <w:szCs w:val="32"/>
          <w:highlight w:val="none"/>
        </w:rPr>
        <w:t>第</w:t>
      </w:r>
      <w:r>
        <w:rPr>
          <w:rFonts w:hint="eastAsia" w:eastAsia="方正仿宋_GBK"/>
          <w:b/>
          <w:bCs/>
          <w:szCs w:val="32"/>
          <w:highlight w:val="none"/>
        </w:rPr>
        <w:t>十</w:t>
      </w:r>
      <w:r>
        <w:rPr>
          <w:rFonts w:hint="eastAsia" w:eastAsia="方正仿宋_GBK"/>
          <w:b/>
          <w:bCs/>
          <w:szCs w:val="32"/>
          <w:highlight w:val="none"/>
          <w:lang w:val="en-US" w:eastAsia="zh-CN"/>
        </w:rPr>
        <w:t>三</w:t>
      </w:r>
      <w:r>
        <w:rPr>
          <w:rFonts w:eastAsia="方正仿宋_GBK"/>
          <w:b/>
          <w:bCs/>
          <w:szCs w:val="32"/>
          <w:highlight w:val="none"/>
        </w:rPr>
        <w:t>条</w:t>
      </w:r>
      <w:r>
        <w:rPr>
          <w:rFonts w:hint="eastAsia" w:eastAsia="方正仿宋_GBK"/>
          <w:b/>
          <w:bCs/>
          <w:szCs w:val="32"/>
          <w:highlight w:val="none"/>
        </w:rPr>
        <w:t xml:space="preserve"> </w:t>
      </w:r>
      <w:r>
        <w:rPr>
          <w:rFonts w:hint="eastAsia" w:eastAsia="方正仿宋_GBK"/>
          <w:szCs w:val="32"/>
          <w:highlight w:val="none"/>
        </w:rPr>
        <w:t>有如下情况的将取消</w:t>
      </w:r>
      <w:r>
        <w:rPr>
          <w:rFonts w:hint="eastAsia" w:eastAsia="方正仿宋_GBK"/>
          <w:szCs w:val="32"/>
          <w:highlight w:val="none"/>
          <w:lang w:val="en-US" w:eastAsia="zh-CN"/>
        </w:rPr>
        <w:t>事务所</w:t>
      </w:r>
      <w:r>
        <w:rPr>
          <w:rFonts w:hint="eastAsia" w:eastAsia="方正仿宋_GBK"/>
          <w:szCs w:val="32"/>
          <w:highlight w:val="none"/>
        </w:rPr>
        <w:t>认定资格：</w:t>
      </w:r>
    </w:p>
    <w:p>
      <w:pPr>
        <w:snapToGrid w:val="0"/>
        <w:spacing w:line="590" w:lineRule="exact"/>
        <w:ind w:firstLine="640" w:firstLineChars="200"/>
        <w:rPr>
          <w:rFonts w:eastAsia="方正仿宋_GBK"/>
          <w:szCs w:val="32"/>
          <w:highlight w:val="none"/>
        </w:rPr>
      </w:pPr>
      <w:r>
        <w:rPr>
          <w:rFonts w:eastAsia="方正仿宋_GBK"/>
          <w:szCs w:val="32"/>
          <w:highlight w:val="none"/>
        </w:rPr>
        <w:t>（一）</w:t>
      </w:r>
      <w:r>
        <w:rPr>
          <w:rFonts w:hint="eastAsia" w:eastAsia="方正仿宋_GBK"/>
          <w:szCs w:val="32"/>
          <w:highlight w:val="none"/>
        </w:rPr>
        <w:t>连续两年评价为</w:t>
      </w:r>
      <w:r>
        <w:rPr>
          <w:rFonts w:hint="eastAsia" w:eastAsia="方正仿宋_GBK"/>
          <w:szCs w:val="32"/>
          <w:highlight w:val="none"/>
          <w:lang w:eastAsia="zh-CN"/>
        </w:rPr>
        <w:t>“</w:t>
      </w:r>
      <w:r>
        <w:rPr>
          <w:rFonts w:hint="eastAsia" w:eastAsia="方正仿宋_GBK"/>
          <w:szCs w:val="32"/>
          <w:highlight w:val="none"/>
        </w:rPr>
        <w:t>不合格</w:t>
      </w:r>
      <w:r>
        <w:rPr>
          <w:rFonts w:hint="eastAsia" w:eastAsia="方正仿宋_GBK"/>
          <w:szCs w:val="32"/>
          <w:highlight w:val="none"/>
          <w:lang w:eastAsia="zh-CN"/>
        </w:rPr>
        <w:t>”</w:t>
      </w:r>
      <w:r>
        <w:rPr>
          <w:rFonts w:hint="eastAsia" w:eastAsia="方正仿宋_GBK"/>
          <w:szCs w:val="32"/>
          <w:highlight w:val="none"/>
          <w:lang w:val="en-US" w:eastAsia="zh-CN"/>
        </w:rPr>
        <w:t>等</w:t>
      </w:r>
      <w:r>
        <w:rPr>
          <w:rFonts w:hint="eastAsia" w:eastAsia="方正仿宋_GBK"/>
          <w:szCs w:val="32"/>
          <w:highlight w:val="none"/>
          <w:lang w:val="en-US" w:eastAsia="zh-Hans"/>
        </w:rPr>
        <w:t>次</w:t>
      </w:r>
      <w:r>
        <w:rPr>
          <w:rFonts w:hint="eastAsia" w:eastAsia="方正仿宋_GBK"/>
          <w:szCs w:val="32"/>
          <w:highlight w:val="none"/>
          <w:lang w:val="en-US" w:eastAsia="zh-CN"/>
        </w:rPr>
        <w:t>的</w:t>
      </w:r>
      <w:r>
        <w:rPr>
          <w:rFonts w:hint="eastAsia" w:eastAsia="方正仿宋_GBK"/>
          <w:szCs w:val="32"/>
          <w:highlight w:val="none"/>
        </w:rPr>
        <w:t>事务所</w:t>
      </w:r>
      <w:r>
        <w:rPr>
          <w:rFonts w:eastAsia="方正仿宋_GBK"/>
          <w:szCs w:val="32"/>
          <w:highlight w:val="none"/>
        </w:rPr>
        <w:t>。</w:t>
      </w:r>
    </w:p>
    <w:p>
      <w:pPr>
        <w:snapToGrid w:val="0"/>
        <w:spacing w:line="590" w:lineRule="exact"/>
        <w:ind w:firstLine="640" w:firstLineChars="200"/>
        <w:rPr>
          <w:rFonts w:eastAsia="方正仿宋_GBK"/>
          <w:szCs w:val="32"/>
          <w:highlight w:val="none"/>
        </w:rPr>
      </w:pPr>
      <w:r>
        <w:rPr>
          <w:rFonts w:eastAsia="方正仿宋_GBK"/>
          <w:szCs w:val="32"/>
          <w:highlight w:val="none"/>
        </w:rPr>
        <w:t>（二）</w:t>
      </w:r>
      <w:r>
        <w:rPr>
          <w:rFonts w:hint="eastAsia" w:eastAsia="方正仿宋_GBK"/>
          <w:szCs w:val="32"/>
          <w:highlight w:val="none"/>
        </w:rPr>
        <w:t>未按时按要求提交</w:t>
      </w:r>
      <w:r>
        <w:rPr>
          <w:rFonts w:hint="eastAsia" w:eastAsia="方正仿宋_GBK"/>
          <w:szCs w:val="32"/>
          <w:highlight w:val="none"/>
          <w:lang w:val="en-US" w:eastAsia="zh-CN"/>
        </w:rPr>
        <w:t>年度</w:t>
      </w:r>
      <w:r>
        <w:rPr>
          <w:rFonts w:hint="eastAsia" w:eastAsia="方正仿宋_GBK"/>
          <w:szCs w:val="32"/>
          <w:highlight w:val="none"/>
        </w:rPr>
        <w:t>服务绩效</w:t>
      </w:r>
      <w:r>
        <w:rPr>
          <w:rFonts w:hint="eastAsia" w:eastAsia="方正仿宋_GBK"/>
          <w:szCs w:val="32"/>
          <w:highlight w:val="none"/>
          <w:lang w:val="en-US" w:eastAsia="zh-CN"/>
        </w:rPr>
        <w:t>自</w:t>
      </w:r>
      <w:r>
        <w:rPr>
          <w:rFonts w:hint="eastAsia" w:eastAsia="方正仿宋_GBK"/>
          <w:szCs w:val="32"/>
          <w:highlight w:val="none"/>
        </w:rPr>
        <w:t>评价报告的</w:t>
      </w:r>
      <w:r>
        <w:rPr>
          <w:rFonts w:eastAsia="方正仿宋_GBK"/>
          <w:szCs w:val="32"/>
          <w:highlight w:val="none"/>
        </w:rPr>
        <w:t>。</w:t>
      </w:r>
    </w:p>
    <w:p>
      <w:pPr>
        <w:snapToGrid w:val="0"/>
        <w:spacing w:line="590" w:lineRule="exact"/>
        <w:ind w:firstLine="640" w:firstLineChars="200"/>
        <w:rPr>
          <w:rFonts w:hint="eastAsia" w:eastAsia="方正仿宋_GBK"/>
          <w:szCs w:val="32"/>
          <w:highlight w:val="none"/>
        </w:rPr>
      </w:pPr>
      <w:r>
        <w:rPr>
          <w:rFonts w:eastAsia="方正仿宋_GBK"/>
          <w:szCs w:val="32"/>
          <w:highlight w:val="none"/>
        </w:rPr>
        <w:t>（三）</w:t>
      </w:r>
      <w:r>
        <w:rPr>
          <w:rFonts w:hint="eastAsia" w:eastAsia="方正仿宋_GBK"/>
          <w:szCs w:val="32"/>
          <w:highlight w:val="none"/>
        </w:rPr>
        <w:t>被列入失信被执行人名单，被列入联合惩戒对象名单，存在《江苏省科技计划项目信用管理办法》（苏科技规〔2022〕3号）规定的其他失信行为的</w:t>
      </w:r>
      <w:r>
        <w:rPr>
          <w:rFonts w:eastAsia="方正仿宋_GBK"/>
          <w:szCs w:val="32"/>
          <w:highlight w:val="none"/>
        </w:rPr>
        <w:t>。</w:t>
      </w:r>
    </w:p>
    <w:p>
      <w:pPr>
        <w:snapToGrid w:val="0"/>
        <w:spacing w:line="590" w:lineRule="exact"/>
        <w:ind w:firstLine="643" w:firstLineChars="200"/>
        <w:rPr>
          <w:rFonts w:eastAsia="方正仿宋_GBK"/>
          <w:szCs w:val="32"/>
          <w:highlight w:val="none"/>
        </w:rPr>
      </w:pPr>
      <w:r>
        <w:rPr>
          <w:rFonts w:hint="eastAsia" w:eastAsia="方正仿宋_GBK"/>
          <w:b/>
          <w:bCs/>
          <w:szCs w:val="32"/>
          <w:highlight w:val="none"/>
        </w:rPr>
        <w:t>第十</w:t>
      </w:r>
      <w:r>
        <w:rPr>
          <w:rFonts w:hint="eastAsia" w:eastAsia="方正仿宋_GBK"/>
          <w:b/>
          <w:bCs/>
          <w:szCs w:val="32"/>
          <w:highlight w:val="none"/>
          <w:lang w:val="en-US" w:eastAsia="zh-CN"/>
        </w:rPr>
        <w:t>四</w:t>
      </w:r>
      <w:r>
        <w:rPr>
          <w:rFonts w:hint="eastAsia" w:eastAsia="方正仿宋_GBK"/>
          <w:b/>
          <w:bCs/>
          <w:szCs w:val="32"/>
          <w:highlight w:val="none"/>
        </w:rPr>
        <w:t xml:space="preserve">条 </w:t>
      </w:r>
      <w:r>
        <w:rPr>
          <w:rFonts w:hint="eastAsia" w:eastAsia="方正仿宋_GBK"/>
          <w:szCs w:val="32"/>
          <w:highlight w:val="none"/>
          <w:lang w:eastAsia="zh-CN"/>
        </w:rPr>
        <w:t>省技术产权交易市场</w:t>
      </w:r>
      <w:r>
        <w:rPr>
          <w:rFonts w:eastAsia="方正仿宋_GBK"/>
          <w:szCs w:val="32"/>
          <w:highlight w:val="none"/>
        </w:rPr>
        <w:t>对为技术转移做出重大贡献和突出成绩的事务所进行</w:t>
      </w:r>
      <w:r>
        <w:rPr>
          <w:rFonts w:hint="eastAsia" w:eastAsia="方正仿宋_GBK"/>
          <w:szCs w:val="32"/>
          <w:highlight w:val="none"/>
          <w:lang w:val="en-US" w:eastAsia="zh-CN"/>
        </w:rPr>
        <w:t>荣誉</w:t>
      </w:r>
      <w:r>
        <w:rPr>
          <w:rFonts w:eastAsia="方正仿宋_GBK"/>
          <w:szCs w:val="32"/>
          <w:highlight w:val="none"/>
        </w:rPr>
        <w:t>表彰</w:t>
      </w:r>
      <w:r>
        <w:rPr>
          <w:rFonts w:hint="eastAsia" w:eastAsia="方正仿宋_GBK"/>
          <w:szCs w:val="32"/>
          <w:highlight w:val="none"/>
        </w:rPr>
        <w:t>和</w:t>
      </w:r>
      <w:r>
        <w:rPr>
          <w:rFonts w:hint="eastAsia" w:eastAsia="方正仿宋_GBK"/>
          <w:szCs w:val="32"/>
          <w:highlight w:val="none"/>
          <w:lang w:val="en-US" w:eastAsia="zh-CN"/>
        </w:rPr>
        <w:t>适当</w:t>
      </w:r>
      <w:r>
        <w:rPr>
          <w:rFonts w:hint="eastAsia" w:eastAsia="方正仿宋_GBK"/>
          <w:szCs w:val="32"/>
          <w:highlight w:val="none"/>
        </w:rPr>
        <w:t>经费支持</w:t>
      </w:r>
      <w:r>
        <w:rPr>
          <w:rFonts w:eastAsia="方正仿宋_GBK"/>
          <w:szCs w:val="32"/>
          <w:highlight w:val="none"/>
        </w:rPr>
        <w:t>。</w:t>
      </w:r>
    </w:p>
    <w:p>
      <w:pPr>
        <w:snapToGrid w:val="0"/>
        <w:spacing w:line="590" w:lineRule="exact"/>
        <w:rPr>
          <w:rFonts w:hint="eastAsia" w:eastAsia="方正仿宋_GBK"/>
          <w:szCs w:val="32"/>
          <w:highlight w:val="none"/>
        </w:rPr>
      </w:pPr>
    </w:p>
    <w:p>
      <w:pPr>
        <w:adjustRightInd w:val="0"/>
        <w:snapToGrid w:val="0"/>
        <w:spacing w:line="590" w:lineRule="exact"/>
        <w:jc w:val="center"/>
        <w:rPr>
          <w:rFonts w:hint="eastAsia" w:ascii="方正小标宋_GBK" w:eastAsia="方正小标宋_GBK"/>
          <w:szCs w:val="32"/>
          <w:highlight w:val="none"/>
        </w:rPr>
      </w:pPr>
      <w:r>
        <w:rPr>
          <w:rFonts w:hint="eastAsia" w:ascii="方正小标宋_GBK" w:eastAsia="方正小标宋_GBK"/>
          <w:szCs w:val="32"/>
          <w:highlight w:val="none"/>
        </w:rPr>
        <w:t>第</w:t>
      </w:r>
      <w:r>
        <w:rPr>
          <w:rFonts w:hint="eastAsia" w:ascii="方正小标宋_GBK" w:eastAsia="方正小标宋_GBK"/>
          <w:szCs w:val="32"/>
          <w:highlight w:val="none"/>
          <w:lang w:val="en-US" w:eastAsia="zh-CN"/>
        </w:rPr>
        <w:t>五</w:t>
      </w:r>
      <w:r>
        <w:rPr>
          <w:rFonts w:hint="eastAsia" w:ascii="方正小标宋_GBK" w:eastAsia="方正小标宋_GBK"/>
          <w:szCs w:val="32"/>
          <w:highlight w:val="none"/>
        </w:rPr>
        <w:t>章 附则</w:t>
      </w:r>
    </w:p>
    <w:p>
      <w:pPr>
        <w:widowControl/>
        <w:snapToGrid w:val="0"/>
        <w:spacing w:line="590" w:lineRule="exact"/>
        <w:ind w:firstLine="643" w:firstLineChars="200"/>
        <w:rPr>
          <w:szCs w:val="32"/>
          <w:highlight w:val="none"/>
        </w:rPr>
      </w:pPr>
      <w:r>
        <w:rPr>
          <w:rFonts w:eastAsia="方正仿宋_GBK"/>
          <w:b/>
          <w:bCs/>
          <w:szCs w:val="32"/>
          <w:highlight w:val="none"/>
        </w:rPr>
        <w:t>第</w:t>
      </w:r>
      <w:r>
        <w:rPr>
          <w:rFonts w:hint="eastAsia" w:eastAsia="方正仿宋_GBK"/>
          <w:b/>
          <w:bCs/>
          <w:szCs w:val="32"/>
          <w:highlight w:val="none"/>
        </w:rPr>
        <w:t>十</w:t>
      </w:r>
      <w:r>
        <w:rPr>
          <w:rFonts w:hint="eastAsia" w:eastAsia="方正仿宋_GBK"/>
          <w:b/>
          <w:bCs/>
          <w:szCs w:val="32"/>
          <w:highlight w:val="none"/>
          <w:lang w:val="en-US" w:eastAsia="zh-CN"/>
        </w:rPr>
        <w:t>五</w:t>
      </w:r>
      <w:r>
        <w:rPr>
          <w:rFonts w:hint="eastAsia" w:eastAsia="方正仿宋_GBK"/>
          <w:b/>
          <w:bCs/>
          <w:szCs w:val="32"/>
          <w:highlight w:val="none"/>
        </w:rPr>
        <w:t xml:space="preserve">条 </w:t>
      </w:r>
      <w:r>
        <w:rPr>
          <w:szCs w:val="32"/>
          <w:highlight w:val="none"/>
        </w:rPr>
        <w:t>本办</w:t>
      </w:r>
      <w:r>
        <w:rPr>
          <w:rFonts w:eastAsia="方正仿宋_GBK"/>
          <w:szCs w:val="32"/>
          <w:highlight w:val="none"/>
        </w:rPr>
        <w:t>法由</w:t>
      </w:r>
      <w:r>
        <w:rPr>
          <w:rFonts w:hint="eastAsia" w:eastAsia="方正仿宋_GBK"/>
          <w:szCs w:val="32"/>
          <w:highlight w:val="none"/>
          <w:lang w:eastAsia="zh-CN"/>
        </w:rPr>
        <w:t>省技术产权交易市场</w:t>
      </w:r>
      <w:r>
        <w:rPr>
          <w:szCs w:val="32"/>
          <w:highlight w:val="none"/>
        </w:rPr>
        <w:t>制定并负责解释。</w:t>
      </w:r>
    </w:p>
    <w:p>
      <w:pPr>
        <w:adjustRightInd w:val="0"/>
        <w:snapToGrid w:val="0"/>
        <w:spacing w:line="590" w:lineRule="exact"/>
        <w:ind w:firstLine="643" w:firstLineChars="200"/>
        <w:rPr>
          <w:rFonts w:eastAsia="方正仿宋_GBK"/>
          <w:bCs/>
          <w:szCs w:val="32"/>
          <w:highlight w:val="none"/>
        </w:rPr>
      </w:pPr>
      <w:r>
        <w:rPr>
          <w:rFonts w:eastAsia="方正仿宋_GBK"/>
          <w:b/>
          <w:bCs/>
          <w:szCs w:val="32"/>
          <w:highlight w:val="none"/>
        </w:rPr>
        <w:t>第十</w:t>
      </w:r>
      <w:r>
        <w:rPr>
          <w:rFonts w:hint="eastAsia" w:eastAsia="方正仿宋_GBK"/>
          <w:b/>
          <w:bCs/>
          <w:szCs w:val="32"/>
          <w:highlight w:val="none"/>
          <w:lang w:val="en-US" w:eastAsia="zh-CN"/>
        </w:rPr>
        <w:t>六</w:t>
      </w:r>
      <w:r>
        <w:rPr>
          <w:rFonts w:eastAsia="方正仿宋_GBK"/>
          <w:b/>
          <w:bCs/>
          <w:szCs w:val="32"/>
          <w:highlight w:val="none"/>
        </w:rPr>
        <w:t>条</w:t>
      </w:r>
      <w:r>
        <w:rPr>
          <w:rFonts w:hint="eastAsia" w:eastAsia="方正仿宋_GBK"/>
          <w:b/>
          <w:bCs/>
          <w:szCs w:val="32"/>
          <w:highlight w:val="none"/>
        </w:rPr>
        <w:t xml:space="preserve"> </w:t>
      </w:r>
      <w:r>
        <w:rPr>
          <w:rFonts w:eastAsia="方正仿宋_GBK"/>
          <w:bCs/>
          <w:szCs w:val="32"/>
          <w:highlight w:val="none"/>
        </w:rPr>
        <w:t>本办法自</w:t>
      </w:r>
      <w:r>
        <w:rPr>
          <w:rFonts w:hint="eastAsia" w:eastAsia="方正仿宋_GBK"/>
          <w:bCs/>
          <w:szCs w:val="32"/>
          <w:highlight w:val="none"/>
          <w:lang w:val="en-US" w:eastAsia="zh-CN"/>
        </w:rPr>
        <w:t>颁发之日</w:t>
      </w:r>
      <w:r>
        <w:rPr>
          <w:rFonts w:hint="eastAsia" w:eastAsia="方正仿宋_GBK"/>
          <w:bCs/>
          <w:szCs w:val="32"/>
          <w:highlight w:val="none"/>
        </w:rPr>
        <w:t>起</w:t>
      </w:r>
      <w:r>
        <w:rPr>
          <w:rFonts w:eastAsia="方正仿宋_GBK"/>
          <w:bCs/>
          <w:szCs w:val="32"/>
          <w:highlight w:val="none"/>
        </w:rPr>
        <w:t>施行</w:t>
      </w:r>
      <w:r>
        <w:rPr>
          <w:rFonts w:hint="eastAsia" w:eastAsia="方正仿宋_GBK"/>
          <w:bCs/>
          <w:szCs w:val="32"/>
          <w:highlight w:val="none"/>
          <w:lang w:eastAsia="zh-CN"/>
        </w:rPr>
        <w:t>，</w:t>
      </w:r>
      <w:r>
        <w:rPr>
          <w:rFonts w:hint="eastAsia" w:eastAsia="方正仿宋_GBK"/>
          <w:bCs/>
          <w:szCs w:val="32"/>
          <w:highlight w:val="none"/>
          <w:lang w:val="en-US" w:eastAsia="zh-CN"/>
        </w:rPr>
        <w:t>原《江苏省技术产权交易市场技术经理人事务所管理办法》废止</w:t>
      </w:r>
      <w:r>
        <w:rPr>
          <w:rFonts w:eastAsia="方正仿宋_GBK"/>
          <w:bCs/>
          <w:szCs w:val="32"/>
          <w:highlight w:val="none"/>
        </w:rPr>
        <w:t>。</w:t>
      </w:r>
    </w:p>
    <w:p>
      <w:pPr>
        <w:spacing w:line="590" w:lineRule="exact"/>
        <w:rPr>
          <w:highlight w:val="none"/>
        </w:rPr>
      </w:pPr>
    </w:p>
    <w:p>
      <w:pPr>
        <w:spacing w:line="240" w:lineRule="auto"/>
        <w:ind w:firstLine="0" w:firstLineChars="0"/>
        <w:rPr>
          <w:rFonts w:eastAsia="方正仿宋_GBK"/>
          <w:szCs w:val="28"/>
          <w:highlight w:val="none"/>
        </w:rPr>
      </w:pPr>
      <w:r>
        <w:rPr>
          <w:rFonts w:eastAsia="方正仿宋_GBK"/>
          <w:szCs w:val="28"/>
          <w:highlight w:val="none"/>
        </w:rPr>
        <w:br w:type="page"/>
      </w:r>
    </w:p>
    <w:p>
      <w:pPr>
        <w:rPr>
          <w:rFonts w:hint="eastAsia" w:ascii="方正黑体_GBK" w:hAnsi="方正黑体_GBK" w:eastAsia="方正黑体_GBK" w:cs="方正黑体_GBK"/>
          <w:sz w:val="32"/>
          <w:szCs w:val="32"/>
          <w:highlight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highlight w:val="none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highlight w:val="none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700" w:lineRule="exact"/>
        <w:jc w:val="center"/>
        <w:textAlignment w:val="auto"/>
        <w:rPr>
          <w:rFonts w:hint="eastAsia" w:ascii="方正小标宋_GBK" w:hAnsi="Times New Roman" w:eastAsia="方正小标宋_GBK" w:cs="Times New Roman"/>
          <w:snapToGrid w:val="0"/>
          <w:color w:val="auto"/>
          <w:kern w:val="0"/>
          <w:sz w:val="44"/>
          <w:szCs w:val="4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700" w:lineRule="exact"/>
        <w:jc w:val="center"/>
        <w:textAlignment w:val="auto"/>
        <w:rPr>
          <w:rFonts w:ascii="方正小标宋_GBK" w:hAnsi="Times New Roman" w:eastAsia="方正小标宋_GBK" w:cs="Times New Roman"/>
          <w:snapToGrid w:val="0"/>
          <w:color w:val="auto"/>
          <w:kern w:val="0"/>
          <w:sz w:val="44"/>
          <w:szCs w:val="48"/>
        </w:rPr>
      </w:pPr>
      <w:r>
        <w:rPr>
          <w:rFonts w:hint="eastAsia" w:ascii="方正小标宋_GBK" w:hAnsi="Times New Roman" w:eastAsia="方正小标宋_GBK" w:cs="Times New Roman"/>
          <w:snapToGrid w:val="0"/>
          <w:color w:val="auto"/>
          <w:kern w:val="0"/>
          <w:sz w:val="44"/>
          <w:szCs w:val="48"/>
          <w:lang w:val="en-US" w:eastAsia="zh-CN"/>
        </w:rPr>
        <w:t>江苏省技</w:t>
      </w:r>
      <w:r>
        <w:rPr>
          <w:rFonts w:hint="eastAsia" w:ascii="方正小标宋_GBK" w:hAnsi="Times New Roman" w:eastAsia="方正小标宋_GBK" w:cs="Times New Roman"/>
          <w:snapToGrid w:val="0"/>
          <w:color w:val="auto"/>
          <w:kern w:val="0"/>
          <w:sz w:val="44"/>
          <w:szCs w:val="48"/>
        </w:rPr>
        <w:t>术经理人事务所</w:t>
      </w:r>
      <w:r>
        <w:rPr>
          <w:rFonts w:hint="eastAsia" w:ascii="方正小标宋_GBK" w:hAnsi="Times New Roman" w:eastAsia="方正小标宋_GBK" w:cs="Times New Roman"/>
          <w:snapToGrid w:val="0"/>
          <w:color w:val="auto"/>
          <w:kern w:val="0"/>
          <w:sz w:val="44"/>
          <w:szCs w:val="48"/>
          <w:lang w:val="en-US" w:eastAsia="zh-CN"/>
        </w:rPr>
        <w:t>认定</w:t>
      </w:r>
      <w:r>
        <w:rPr>
          <w:rFonts w:hint="eastAsia" w:ascii="方正小标宋_GBK" w:hAnsi="Times New Roman" w:eastAsia="方正小标宋_GBK" w:cs="Times New Roman"/>
          <w:snapToGrid w:val="0"/>
          <w:color w:val="auto"/>
          <w:kern w:val="0"/>
          <w:sz w:val="44"/>
          <w:szCs w:val="48"/>
        </w:rPr>
        <w:t>申请书</w:t>
      </w:r>
    </w:p>
    <w:p>
      <w:pPr>
        <w:autoSpaceDE w:val="0"/>
        <w:autoSpaceDN w:val="0"/>
        <w:snapToGrid w:val="0"/>
        <w:spacing w:line="580" w:lineRule="exact"/>
        <w:jc w:val="center"/>
        <w:rPr>
          <w:rFonts w:ascii="方正楷体_GBK" w:hAnsi="Times New Roman" w:eastAsia="方正楷体_GBK" w:cs="Times New Roman"/>
          <w:snapToGrid w:val="0"/>
          <w:color w:val="auto"/>
          <w:kern w:val="0"/>
          <w:sz w:val="36"/>
          <w:szCs w:val="36"/>
        </w:rPr>
      </w:pPr>
    </w:p>
    <w:p>
      <w:pPr>
        <w:autoSpaceDE w:val="0"/>
        <w:autoSpaceDN w:val="0"/>
        <w:snapToGrid w:val="0"/>
        <w:spacing w:line="580" w:lineRule="exact"/>
        <w:jc w:val="center"/>
        <w:rPr>
          <w:rFonts w:ascii="方正楷体_GBK" w:hAnsi="Times New Roman" w:eastAsia="方正楷体_GBK" w:cs="Times New Roman"/>
          <w:snapToGrid w:val="0"/>
          <w:color w:val="auto"/>
          <w:kern w:val="0"/>
          <w:sz w:val="36"/>
          <w:szCs w:val="36"/>
        </w:rPr>
      </w:pPr>
    </w:p>
    <w:p>
      <w:pPr>
        <w:autoSpaceDE w:val="0"/>
        <w:autoSpaceDN w:val="0"/>
        <w:snapToGrid w:val="0"/>
        <w:spacing w:line="580" w:lineRule="exact"/>
        <w:rPr>
          <w:rFonts w:ascii="方正楷体_GBK" w:hAnsi="Times New Roman" w:eastAsia="方正楷体_GBK" w:cs="Times New Roman"/>
          <w:snapToGrid w:val="0"/>
          <w:color w:val="auto"/>
          <w:kern w:val="0"/>
          <w:sz w:val="36"/>
          <w:szCs w:val="36"/>
        </w:rPr>
      </w:pPr>
    </w:p>
    <w:p>
      <w:pPr>
        <w:autoSpaceDE w:val="0"/>
        <w:autoSpaceDN w:val="0"/>
        <w:snapToGrid w:val="0"/>
        <w:spacing w:line="580" w:lineRule="exact"/>
        <w:rPr>
          <w:rFonts w:ascii="方正楷体_GBK" w:hAnsi="Times New Roman" w:eastAsia="方正楷体_GBK" w:cs="Times New Roman"/>
          <w:snapToGrid w:val="0"/>
          <w:color w:val="auto"/>
          <w:kern w:val="0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napToGrid w:val="0"/>
        <w:spacing w:line="700" w:lineRule="exact"/>
        <w:ind w:firstLine="630"/>
        <w:textAlignment w:val="auto"/>
        <w:rPr>
          <w:rFonts w:hint="eastAsia" w:ascii="方正楷体_GBK" w:hAnsi="Times New Roman" w:eastAsia="方正仿宋_GBK" w:cs="Times New Roman"/>
          <w:snapToGrid w:val="0"/>
          <w:color w:val="auto"/>
          <w:kern w:val="0"/>
          <w:sz w:val="36"/>
          <w:szCs w:val="36"/>
          <w:u w:val="single"/>
          <w:lang w:val="en-US" w:eastAsia="zh-CN"/>
        </w:rPr>
      </w:pP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</w:rPr>
        <w:t>机构名称：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u w:val="single"/>
        </w:rPr>
        <w:t xml:space="preserve">                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u w:val="single"/>
          <w:lang w:val="en-US" w:eastAsia="zh-CN"/>
        </w:rPr>
        <w:t xml:space="preserve">        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u w:val="single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700" w:lineRule="exact"/>
        <w:ind w:firstLine="640" w:firstLineChars="200"/>
        <w:textAlignment w:val="auto"/>
        <w:rPr>
          <w:rFonts w:ascii="方正仿宋_GBK" w:hAnsi="Times New Roman" w:eastAsia="方正仿宋_GBK" w:cs="Times New Roman"/>
          <w:snapToGrid w:val="0"/>
          <w:color w:val="auto"/>
          <w:kern w:val="0"/>
          <w:sz w:val="32"/>
          <w:szCs w:val="20"/>
          <w:u w:val="single"/>
        </w:rPr>
      </w:pPr>
      <w:r>
        <w:rPr>
          <w:rFonts w:hint="eastAsia" w:ascii="方正仿宋_GBK" w:hAnsi="Times New Roman" w:eastAsia="方正仿宋_GBK" w:cs="Times New Roman"/>
          <w:snapToGrid w:val="0"/>
          <w:color w:val="auto"/>
          <w:kern w:val="0"/>
          <w:sz w:val="32"/>
          <w:szCs w:val="20"/>
        </w:rPr>
        <w:t>地    址：</w:t>
      </w:r>
      <w:r>
        <w:rPr>
          <w:rFonts w:hint="eastAsia" w:ascii="方正仿宋_GBK" w:hAnsi="Times New Roman" w:eastAsia="方正仿宋_GBK" w:cs="Times New Roman"/>
          <w:snapToGrid w:val="0"/>
          <w:color w:val="auto"/>
          <w:kern w:val="0"/>
          <w:sz w:val="32"/>
          <w:szCs w:val="20"/>
          <w:u w:val="single"/>
        </w:rPr>
        <w:t xml:space="preserve">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70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u w:val="single"/>
          <w:lang w:val="en-US" w:eastAsia="zh-CN"/>
        </w:rPr>
      </w:pP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u w:val="none"/>
          <w:lang w:val="en-US" w:eastAsia="zh-CN"/>
        </w:rPr>
        <w:t>申请日期：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u w:val="single"/>
          <w:lang w:val="en-US" w:eastAsia="zh-CN"/>
        </w:rPr>
        <w:t xml:space="preserve">           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u w:val="none"/>
          <w:lang w:val="en-US" w:eastAsia="zh-CN"/>
        </w:rPr>
        <w:t>年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u w:val="single"/>
          <w:lang w:val="en-US" w:eastAsia="zh-CN"/>
        </w:rPr>
        <w:t xml:space="preserve">      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u w:val="none"/>
          <w:lang w:val="en-US" w:eastAsia="zh-CN"/>
        </w:rPr>
        <w:t>月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u w:val="single"/>
          <w:lang w:val="en-US" w:eastAsia="zh-CN"/>
        </w:rPr>
        <w:t xml:space="preserve">       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u w:val="none"/>
          <w:lang w:val="en-US" w:eastAsia="zh-CN"/>
        </w:rPr>
        <w:t>日</w:t>
      </w:r>
    </w:p>
    <w:p>
      <w:pPr>
        <w:autoSpaceDE w:val="0"/>
        <w:autoSpaceDN w:val="0"/>
        <w:snapToGrid w:val="0"/>
        <w:spacing w:line="580" w:lineRule="exact"/>
        <w:jc w:val="center"/>
        <w:rPr>
          <w:rFonts w:hint="eastAsia" w:ascii="方正楷体_GBK" w:hAnsi="Times New Roman" w:eastAsia="方正楷体_GBK" w:cs="Times New Roman"/>
          <w:snapToGrid w:val="0"/>
          <w:color w:val="auto"/>
          <w:kern w:val="0"/>
          <w:sz w:val="32"/>
          <w:szCs w:val="32"/>
        </w:rPr>
      </w:pPr>
    </w:p>
    <w:p>
      <w:pPr>
        <w:autoSpaceDE w:val="0"/>
        <w:autoSpaceDN w:val="0"/>
        <w:snapToGrid w:val="0"/>
        <w:spacing w:line="580" w:lineRule="exact"/>
        <w:jc w:val="center"/>
        <w:rPr>
          <w:rFonts w:hint="eastAsia" w:ascii="方正楷体_GBK" w:hAnsi="Times New Roman" w:eastAsia="方正楷体_GBK" w:cs="Times New Roman"/>
          <w:snapToGrid w:val="0"/>
          <w:color w:val="auto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70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u w:val="none"/>
          <w:lang w:val="en-US" w:eastAsia="zh-CN"/>
        </w:rPr>
      </w:pP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u w:val="none"/>
          <w:lang w:val="en-US" w:eastAsia="zh-CN"/>
        </w:rPr>
        <w:t>法定代表</w:t>
      </w:r>
      <w:r>
        <w:rPr>
          <w:rFonts w:hint="default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u w:val="none"/>
          <w:lang w:val="en-US" w:eastAsia="zh-CN"/>
        </w:rPr>
        <w:t>人（签名）:           （</w:t>
      </w:r>
      <w:r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u w:val="none"/>
          <w:lang w:val="en-US" w:eastAsia="zh-CN"/>
        </w:rPr>
        <w:t>单位</w:t>
      </w:r>
      <w:r>
        <w:rPr>
          <w:rFonts w:hint="default" w:ascii="Times New Roman" w:hAnsi="Times New Roman" w:eastAsia="方正仿宋_GBK" w:cs="Times New Roman"/>
          <w:snapToGrid w:val="0"/>
          <w:color w:val="auto"/>
          <w:kern w:val="0"/>
          <w:sz w:val="32"/>
          <w:szCs w:val="20"/>
          <w:u w:val="none"/>
          <w:lang w:val="en-US" w:eastAsia="zh-CN"/>
        </w:rPr>
        <w:t>公章）</w:t>
      </w:r>
    </w:p>
    <w:p>
      <w:pPr>
        <w:autoSpaceDE w:val="0"/>
        <w:autoSpaceDN w:val="0"/>
        <w:snapToGrid w:val="0"/>
        <w:spacing w:line="580" w:lineRule="exact"/>
        <w:jc w:val="center"/>
        <w:rPr>
          <w:rFonts w:hint="eastAsia" w:ascii="方正楷体_GBK" w:hAnsi="Times New Roman" w:eastAsia="方正楷体_GBK" w:cs="Times New Roman"/>
          <w:snapToGrid w:val="0"/>
          <w:color w:val="auto"/>
          <w:kern w:val="0"/>
          <w:sz w:val="32"/>
          <w:szCs w:val="32"/>
        </w:rPr>
      </w:pPr>
    </w:p>
    <w:p>
      <w:pPr>
        <w:autoSpaceDE w:val="0"/>
        <w:autoSpaceDN w:val="0"/>
        <w:snapToGrid w:val="0"/>
        <w:spacing w:line="580" w:lineRule="exact"/>
        <w:jc w:val="center"/>
        <w:rPr>
          <w:rFonts w:hint="eastAsia" w:ascii="方正楷体_GBK" w:hAnsi="Times New Roman" w:eastAsia="方正楷体_GBK" w:cs="Times New Roman"/>
          <w:snapToGrid w:val="0"/>
          <w:color w:val="auto"/>
          <w:kern w:val="0"/>
          <w:sz w:val="32"/>
          <w:szCs w:val="32"/>
          <w:lang w:val="en-US" w:eastAsia="zh-CN"/>
        </w:rPr>
      </w:pPr>
    </w:p>
    <w:p>
      <w:pPr>
        <w:autoSpaceDE w:val="0"/>
        <w:autoSpaceDN w:val="0"/>
        <w:snapToGrid w:val="0"/>
        <w:spacing w:line="580" w:lineRule="exact"/>
        <w:jc w:val="center"/>
        <w:rPr>
          <w:rFonts w:hint="eastAsia" w:ascii="方正楷体_GBK" w:hAnsi="Times New Roman" w:eastAsia="方正楷体_GBK" w:cs="Times New Roman"/>
          <w:snapToGrid w:val="0"/>
          <w:color w:val="auto"/>
          <w:kern w:val="0"/>
          <w:sz w:val="32"/>
          <w:szCs w:val="32"/>
          <w:lang w:val="en-US" w:eastAsia="zh-CN"/>
        </w:rPr>
      </w:pPr>
    </w:p>
    <w:p>
      <w:pPr>
        <w:autoSpaceDE w:val="0"/>
        <w:autoSpaceDN w:val="0"/>
        <w:snapToGrid w:val="0"/>
        <w:spacing w:line="580" w:lineRule="exact"/>
        <w:jc w:val="both"/>
        <w:rPr>
          <w:rFonts w:hint="eastAsia" w:ascii="方正楷体_GBK" w:hAnsi="Times New Roman" w:eastAsia="方正楷体_GBK" w:cs="Times New Roman"/>
          <w:snapToGrid w:val="0"/>
          <w:color w:val="auto"/>
          <w:kern w:val="0"/>
          <w:sz w:val="32"/>
          <w:szCs w:val="32"/>
          <w:lang w:val="en-US" w:eastAsia="zh-CN"/>
        </w:rPr>
      </w:pPr>
    </w:p>
    <w:p>
      <w:pPr>
        <w:autoSpaceDE w:val="0"/>
        <w:autoSpaceDN w:val="0"/>
        <w:snapToGrid w:val="0"/>
        <w:spacing w:line="580" w:lineRule="exact"/>
        <w:jc w:val="center"/>
        <w:rPr>
          <w:rFonts w:hint="eastAsia" w:ascii="方正楷体_GBK" w:hAnsi="Times New Roman" w:eastAsia="方正楷体_GBK" w:cs="Times New Roman"/>
          <w:snapToGrid w:val="0"/>
          <w:color w:val="auto"/>
          <w:kern w:val="0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snapToGrid w:val="0"/>
          <w:color w:val="auto"/>
          <w:kern w:val="0"/>
          <w:sz w:val="32"/>
          <w:szCs w:val="32"/>
          <w:lang w:val="en-US" w:eastAsia="zh-CN"/>
        </w:rPr>
        <w:t>江苏省技术产权交易市场</w:t>
      </w:r>
    </w:p>
    <w:p>
      <w:pPr>
        <w:spacing w:line="240" w:lineRule="auto"/>
        <w:ind w:firstLine="0" w:firstLineChars="0"/>
        <w:jc w:val="center"/>
        <w:rPr>
          <w:rFonts w:eastAsia="方正仿宋_GBK"/>
          <w:szCs w:val="28"/>
          <w:highlight w:val="none"/>
        </w:rPr>
      </w:pPr>
      <w:r>
        <w:rPr>
          <w:rFonts w:hint="eastAsia" w:ascii="方正楷体_GBK" w:hAnsi="Times New Roman" w:eastAsia="方正楷体_GBK" w:cs="Times New Roman"/>
          <w:snapToGrid w:val="0"/>
          <w:color w:val="auto"/>
          <w:kern w:val="0"/>
          <w:sz w:val="32"/>
          <w:szCs w:val="32"/>
        </w:rPr>
        <w:t>二〇</w:t>
      </w:r>
      <w:r>
        <w:rPr>
          <w:rFonts w:hint="eastAsia" w:ascii="方正楷体_GBK" w:hAnsi="Times New Roman" w:eastAsia="方正楷体_GBK" w:cs="Times New Roman"/>
          <w:snapToGrid w:val="0"/>
          <w:color w:val="auto"/>
          <w:kern w:val="0"/>
          <w:sz w:val="32"/>
          <w:szCs w:val="32"/>
          <w:lang w:val="en-US" w:eastAsia="zh-CN"/>
        </w:rPr>
        <w:t>二三</w:t>
      </w:r>
      <w:r>
        <w:rPr>
          <w:rFonts w:hint="eastAsia" w:ascii="方正楷体_GBK" w:hAnsi="Times New Roman" w:eastAsia="方正楷体_GBK" w:cs="Times New Roman"/>
          <w:snapToGrid w:val="0"/>
          <w:color w:val="auto"/>
          <w:kern w:val="0"/>
          <w:sz w:val="32"/>
          <w:szCs w:val="32"/>
        </w:rPr>
        <w:t>年制</w:t>
      </w:r>
    </w:p>
    <w:p>
      <w:pPr>
        <w:spacing w:line="240" w:lineRule="auto"/>
        <w:ind w:firstLine="0" w:firstLineChars="0"/>
        <w:rPr>
          <w:rFonts w:eastAsia="方正仿宋_GBK"/>
          <w:szCs w:val="28"/>
          <w:highlight w:val="none"/>
        </w:rPr>
      </w:pPr>
      <w:r>
        <w:rPr>
          <w:rFonts w:eastAsia="方正仿宋_GBK"/>
          <w:szCs w:val="28"/>
          <w:highlight w:val="none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  <w:t>申报单位信用承诺书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hint="default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</w:pPr>
    </w:p>
    <w:p>
      <w:pPr>
        <w:keepNext w:val="0"/>
        <w:keepLines w:val="0"/>
        <w:widowControl/>
        <w:suppressLineNumbers w:val="0"/>
        <w:ind w:firstLine="620" w:firstLineChars="200"/>
        <w:jc w:val="left"/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eastAsia="zh-CN"/>
        </w:rPr>
      </w:pPr>
      <w:r>
        <w:rPr>
          <w:rFonts w:ascii="方正仿宋_GBK" w:hAnsi="方正仿宋_GBK" w:eastAsia="方正仿宋_GBK" w:cs="方正仿宋_GBK"/>
          <w:color w:val="000000"/>
          <w:kern w:val="0"/>
          <w:sz w:val="31"/>
          <w:szCs w:val="31"/>
          <w:lang w:val="en-US" w:eastAsia="zh-CN" w:bidi="ar"/>
        </w:rPr>
        <w:t>本单位承诺所提供的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1"/>
          <w:szCs w:val="31"/>
          <w:lang w:val="en-US" w:eastAsia="zh-CN" w:bidi="ar"/>
        </w:rPr>
        <w:t>《江苏技术经理人事务所认定申请书》等</w:t>
      </w:r>
      <w:r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  <w:t>申报资料</w:t>
      </w:r>
      <w:r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val="en-US" w:eastAsia="zh-CN"/>
        </w:rPr>
        <w:t>真实、有效，</w:t>
      </w:r>
      <w:r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  <w:t>且不存在任何弄虚作假行为</w:t>
      </w:r>
      <w:r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  <w:t>如有失实或失信行为，愿意承担</w:t>
      </w:r>
      <w:r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val="en-US" w:eastAsia="zh-CN"/>
        </w:rPr>
        <w:t>以下</w:t>
      </w:r>
      <w:r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  <w:t>责任</w:t>
      </w:r>
      <w:r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eastAsia="zh-CN"/>
        </w:rPr>
        <w:t>：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  <w:rPr>
          <w:rFonts w:hint="default" w:ascii="Calibri" w:hAnsi="Calibri" w:eastAsia="宋体" w:cs="Times New Roman"/>
          <w:sz w:val="21"/>
          <w:lang w:val="en-US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31"/>
          <w:szCs w:val="31"/>
          <w:lang w:val="en-US" w:eastAsia="zh-CN" w:bidi="ar"/>
        </w:rPr>
        <w:t>1</w:t>
      </w:r>
      <w:r>
        <w:rPr>
          <w:rFonts w:ascii="方正仿宋_GBK" w:hAnsi="方正仿宋_GBK" w:eastAsia="方正仿宋_GBK" w:cs="方正仿宋_GBK"/>
          <w:color w:val="000000"/>
          <w:kern w:val="0"/>
          <w:sz w:val="31"/>
          <w:szCs w:val="31"/>
          <w:lang w:val="en-US" w:eastAsia="zh-CN" w:bidi="ar"/>
        </w:rPr>
        <w:t>、取消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1"/>
          <w:szCs w:val="31"/>
          <w:lang w:val="en-US" w:eastAsia="zh-CN" w:bidi="ar"/>
        </w:rPr>
        <w:t>申报认定</w:t>
      </w:r>
      <w:r>
        <w:rPr>
          <w:rFonts w:ascii="方正仿宋_GBK" w:hAnsi="方正仿宋_GBK" w:eastAsia="方正仿宋_GBK" w:cs="方正仿宋_GBK"/>
          <w:color w:val="000000"/>
          <w:kern w:val="0"/>
          <w:sz w:val="31"/>
          <w:szCs w:val="31"/>
          <w:lang w:val="en-US" w:eastAsia="zh-CN" w:bidi="ar"/>
        </w:rPr>
        <w:t>资格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1"/>
          <w:szCs w:val="31"/>
          <w:lang w:val="en-US" w:eastAsia="zh-CN" w:bidi="ar"/>
        </w:rPr>
        <w:t>；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  <w:rPr>
          <w:rFonts w:ascii="Calibri" w:hAnsi="Calibri" w:eastAsia="宋体" w:cs="Times New Roman"/>
          <w:sz w:val="21"/>
        </w:rPr>
      </w:pPr>
      <w:r>
        <w:rPr>
          <w:rFonts w:hint="eastAsia" w:ascii="方正仿宋_GBK" w:hAnsi="方正仿宋_GBK" w:eastAsia="方正仿宋_GBK" w:cs="方正仿宋_GBK"/>
          <w:color w:val="000000"/>
          <w:kern w:val="0"/>
          <w:sz w:val="31"/>
          <w:szCs w:val="31"/>
          <w:lang w:val="en-US" w:eastAsia="zh-CN" w:bidi="ar"/>
        </w:rPr>
        <w:t>2、其它相关法律责任等。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1280" w:firstLine="640" w:firstLineChars="200"/>
        <w:textAlignment w:val="auto"/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1280" w:firstLine="640" w:firstLineChars="200"/>
        <w:textAlignment w:val="auto"/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1280" w:firstLine="640" w:firstLineChars="200"/>
        <w:textAlignment w:val="auto"/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1280"/>
        <w:textAlignment w:val="auto"/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1280" w:firstLine="640" w:firstLineChars="200"/>
        <w:textAlignment w:val="auto"/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</w:pPr>
    </w:p>
    <w:p>
      <w:pPr>
        <w:keepNext w:val="0"/>
        <w:keepLines w:val="0"/>
        <w:widowControl/>
        <w:suppressLineNumbers w:val="0"/>
        <w:ind w:firstLine="620" w:firstLineChars="200"/>
        <w:jc w:val="left"/>
        <w:rPr>
          <w:rFonts w:ascii="Calibri" w:hAnsi="Calibri" w:eastAsia="宋体" w:cs="Times New Roman"/>
          <w:sz w:val="21"/>
        </w:rPr>
      </w:pPr>
      <w:r>
        <w:rPr>
          <w:rFonts w:hint="eastAsia" w:ascii="方正仿宋_GBK" w:hAnsi="方正仿宋_GBK" w:eastAsia="方正仿宋_GBK" w:cs="方正仿宋_GBK"/>
          <w:color w:val="000000"/>
          <w:kern w:val="0"/>
          <w:sz w:val="31"/>
          <w:szCs w:val="31"/>
          <w:lang w:val="en-US" w:eastAsia="zh-CN" w:bidi="ar"/>
        </w:rPr>
        <w:t>法定代表人</w:t>
      </w:r>
      <w:r>
        <w:rPr>
          <w:rFonts w:ascii="方正仿宋_GBK" w:hAnsi="方正仿宋_GBK" w:eastAsia="方正仿宋_GBK" w:cs="方正仿宋_GBK"/>
          <w:color w:val="000000"/>
          <w:kern w:val="0"/>
          <w:sz w:val="31"/>
          <w:szCs w:val="31"/>
          <w:lang w:val="en-US" w:eastAsia="zh-CN" w:bidi="ar"/>
        </w:rPr>
        <w:t>（签字或盖章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1"/>
          <w:szCs w:val="31"/>
          <w:lang w:val="en-US" w:eastAsia="zh-CN" w:bidi="ar"/>
        </w:rPr>
        <w:t>）：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1280" w:firstLine="640" w:firstLineChars="200"/>
        <w:jc w:val="both"/>
        <w:textAlignment w:val="auto"/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  <w:t xml:space="preserve"> </w:t>
      </w:r>
      <w:r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val="en-US" w:eastAsia="zh-CN"/>
        </w:rPr>
        <w:t xml:space="preserve">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1280" w:firstLine="640" w:firstLineChars="200"/>
        <w:jc w:val="both"/>
        <w:textAlignment w:val="auto"/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  <w:t>单</w:t>
      </w:r>
      <w:r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  <w:t>位（公章）</w:t>
      </w:r>
      <w:r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default" w:ascii="Times New Roman" w:hAnsi="Times New Roman" w:eastAsia="宋体" w:cs="Times New Roman"/>
          <w:sz w:val="21"/>
          <w:lang w:val="en-US" w:eastAsia="zh-CN"/>
        </w:rPr>
      </w:pPr>
      <w:r>
        <w:rPr>
          <w:rFonts w:hint="eastAsia" w:ascii="Times New Roman" w:hAnsi="Times New Roman" w:eastAsia="方正仿宋_GBK" w:cs="Times New Roman"/>
          <w:bCs/>
          <w:snapToGrid/>
          <w:kern w:val="2"/>
          <w:sz w:val="32"/>
          <w:szCs w:val="32"/>
          <w:lang w:val="en-US" w:eastAsia="zh-CN"/>
        </w:rPr>
        <w:t xml:space="preserve">                                       </w:t>
      </w:r>
      <w:r>
        <w:rPr>
          <w:rFonts w:hint="default" w:ascii="Times New Roman" w:hAnsi="Times New Roman" w:eastAsia="方正仿宋_GBK" w:cs="Times New Roman"/>
          <w:bCs/>
          <w:snapToGrid/>
          <w:kern w:val="2"/>
          <w:sz w:val="32"/>
          <w:szCs w:val="32"/>
        </w:rPr>
        <w:t>年   月   日</w:t>
      </w:r>
    </w:p>
    <w:p>
      <w:pPr>
        <w:spacing w:line="240" w:lineRule="auto"/>
        <w:ind w:firstLine="0" w:firstLineChars="0"/>
        <w:rPr>
          <w:rFonts w:hint="eastAsia" w:ascii="方正黑体_GBK" w:hAnsi="方正黑体_GBK" w:eastAsia="方正黑体_GBK" w:cs="方正黑体_GBK"/>
          <w:szCs w:val="32"/>
          <w:highlight w:val="none"/>
        </w:rPr>
      </w:pPr>
    </w:p>
    <w:p>
      <w:pPr>
        <w:spacing w:line="240" w:lineRule="auto"/>
        <w:ind w:firstLine="0" w:firstLineChars="0"/>
        <w:rPr>
          <w:rFonts w:eastAsia="方正仿宋_GBK"/>
          <w:szCs w:val="28"/>
          <w:highlight w:val="none"/>
        </w:rPr>
      </w:pPr>
    </w:p>
    <w:p>
      <w:pPr>
        <w:spacing w:line="240" w:lineRule="auto"/>
        <w:ind w:firstLine="0" w:firstLineChars="0"/>
        <w:rPr>
          <w:rFonts w:eastAsia="方正仿宋_GBK"/>
          <w:szCs w:val="28"/>
          <w:highlight w:val="none"/>
        </w:rPr>
      </w:pPr>
      <w:r>
        <w:rPr>
          <w:rFonts w:eastAsia="方正仿宋_GBK"/>
          <w:szCs w:val="28"/>
          <w:highlight w:val="none"/>
        </w:rPr>
        <w:br w:type="page"/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580" w:lineRule="exact"/>
        <w:jc w:val="left"/>
        <w:textAlignment w:val="auto"/>
        <w:rPr>
          <w:rFonts w:hint="eastAsia" w:ascii="方正黑体_GBK" w:hAnsi="方正黑体_GBK" w:eastAsia="方正黑体_GBK" w:cs="方正黑体_GBK"/>
          <w:b w:val="0"/>
          <w:bCs/>
          <w:color w:val="auto"/>
          <w:sz w:val="28"/>
          <w:szCs w:val="28"/>
        </w:rPr>
      </w:pPr>
      <w:r>
        <w:rPr>
          <w:rFonts w:hint="eastAsia" w:ascii="方正黑体_GBK" w:hAnsi="方正黑体_GBK" w:eastAsia="方正黑体_GBK" w:cs="方正黑体_GBK"/>
          <w:b w:val="0"/>
          <w:bCs/>
          <w:color w:val="auto"/>
          <w:sz w:val="28"/>
          <w:szCs w:val="28"/>
          <w:lang w:val="en-US" w:eastAsia="zh-CN"/>
        </w:rPr>
        <w:t>一、</w:t>
      </w:r>
      <w:r>
        <w:rPr>
          <w:rFonts w:hint="eastAsia" w:ascii="方正黑体_GBK" w:hAnsi="方正黑体_GBK" w:eastAsia="方正黑体_GBK" w:cs="方正黑体_GBK"/>
          <w:b w:val="0"/>
          <w:bCs/>
          <w:color w:val="auto"/>
          <w:sz w:val="28"/>
          <w:szCs w:val="28"/>
        </w:rPr>
        <w:t>基本信息表</w:t>
      </w:r>
    </w:p>
    <w:tbl>
      <w:tblPr>
        <w:tblStyle w:val="8"/>
        <w:tblW w:w="859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1"/>
        <w:gridCol w:w="1427"/>
        <w:gridCol w:w="1315"/>
        <w:gridCol w:w="2519"/>
        <w:gridCol w:w="18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1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  <w:t>机构名称</w:t>
            </w:r>
          </w:p>
        </w:tc>
        <w:tc>
          <w:tcPr>
            <w:tcW w:w="27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ind w:firstLine="0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2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ind w:firstLine="0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val="en-US" w:eastAsia="zh-CN"/>
              </w:rPr>
              <w:t>注册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  <w:t>时间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ind w:firstLine="0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6" w:hRule="atLeast"/>
          <w:jc w:val="center"/>
        </w:trPr>
        <w:tc>
          <w:tcPr>
            <w:tcW w:w="1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  <w:t>注册资金</w:t>
            </w:r>
          </w:p>
          <w:p>
            <w:pPr>
              <w:autoSpaceDE w:val="0"/>
              <w:autoSpaceDN w:val="0"/>
              <w:adjustRightInd w:val="0"/>
              <w:snapToGrid w:val="0"/>
              <w:spacing w:line="240" w:lineRule="auto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  <w:t>（万元）</w:t>
            </w:r>
          </w:p>
        </w:tc>
        <w:tc>
          <w:tcPr>
            <w:tcW w:w="27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ind w:firstLine="0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2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val="en-US" w:eastAsia="zh-CN"/>
              </w:rPr>
              <w:t>所属行业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ind w:firstLine="0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35" w:hRule="atLeast"/>
          <w:jc w:val="center"/>
        </w:trPr>
        <w:tc>
          <w:tcPr>
            <w:tcW w:w="1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highlight w:val="none"/>
                <w:lang w:val="en-US" w:eastAsia="zh-CN"/>
              </w:rPr>
              <w:t>组织机构代码/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val="en-US" w:eastAsia="zh-CN"/>
              </w:rPr>
              <w:t>统一社会信用代码</w:t>
            </w:r>
          </w:p>
        </w:tc>
        <w:tc>
          <w:tcPr>
            <w:tcW w:w="27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ind w:firstLine="0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2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val="en-US" w:eastAsia="zh-CN"/>
              </w:rPr>
              <w:t>邮政编码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ind w:firstLine="0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1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val="en-US" w:eastAsia="zh-CN"/>
              </w:rPr>
              <w:t>所在地区</w:t>
            </w:r>
          </w:p>
        </w:tc>
        <w:tc>
          <w:tcPr>
            <w:tcW w:w="27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ind w:firstLine="0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2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val="en-US" w:eastAsia="zh-CN"/>
              </w:rPr>
              <w:t>服务区域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ind w:firstLine="0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1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val="en-US" w:eastAsia="zh-CN"/>
              </w:rPr>
              <w:t>通讯地址</w:t>
            </w:r>
          </w:p>
        </w:tc>
        <w:tc>
          <w:tcPr>
            <w:tcW w:w="70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ind w:firstLine="0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1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  <w:t>机构性质</w:t>
            </w:r>
          </w:p>
        </w:tc>
        <w:tc>
          <w:tcPr>
            <w:tcW w:w="70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  <w:t xml:space="preserve">□企业法人  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  <w:t xml:space="preserve">  □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val="en-US" w:eastAsia="zh-CN"/>
              </w:rPr>
              <w:t xml:space="preserve">事业单位    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  <w:t xml:space="preserve">社团法人    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  <w:t xml:space="preserve">其他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6" w:hRule="atLeast"/>
          <w:jc w:val="center"/>
        </w:trPr>
        <w:tc>
          <w:tcPr>
            <w:tcW w:w="1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t>服务产业领域（可复选）</w:t>
            </w:r>
          </w:p>
        </w:tc>
        <w:tc>
          <w:tcPr>
            <w:tcW w:w="70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 w:val="0"/>
              <w:autoSpaceDN w:val="0"/>
              <w:adjustRightInd w:val="0"/>
              <w:snapToGrid w:val="0"/>
              <w:spacing w:line="400" w:lineRule="exact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t xml:space="preserve">电子信息     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t xml:space="preserve">先进制造与自动化  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t>新材料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val="en-US" w:eastAsia="zh-CN" w:bidi="ar"/>
              </w:rPr>
              <w:t xml:space="preserve">    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t xml:space="preserve">生物与新医药 </w:t>
            </w:r>
          </w:p>
          <w:p>
            <w:pPr>
              <w:widowControl/>
              <w:autoSpaceDE w:val="0"/>
              <w:autoSpaceDN w:val="0"/>
              <w:adjustRightInd w:val="0"/>
              <w:snapToGrid w:val="0"/>
              <w:spacing w:line="400" w:lineRule="exact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t xml:space="preserve">新能源与节能   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t xml:space="preserve">资源与环境   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t xml:space="preserve">航空航天     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t>高技术服务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26" w:hRule="atLeast"/>
          <w:jc w:val="center"/>
        </w:trPr>
        <w:tc>
          <w:tcPr>
            <w:tcW w:w="15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t>专业服务能力（可复选）</w:t>
            </w:r>
          </w:p>
        </w:tc>
        <w:tc>
          <w:tcPr>
            <w:tcW w:w="70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hd w:val="clear" w:color="auto" w:fill="auto"/>
              <w:autoSpaceDE w:val="0"/>
              <w:autoSpaceDN w:val="0"/>
              <w:adjustRightInd w:val="0"/>
              <w:snapToGrid w:val="0"/>
              <w:spacing w:line="400" w:lineRule="exact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t>技术转移服务（技术经纪服务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shd w:val="clear" w:color="auto" w:fill="auto"/>
                <w:lang w:bidi="ar"/>
              </w:rPr>
              <w:t>、技术咨询服务、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t>技术评价服务、技术开发服务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val="en-US" w:eastAsia="zh-CN" w:bidi="ar"/>
              </w:rPr>
              <w:t>等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t>）</w:t>
            </w:r>
          </w:p>
          <w:p>
            <w:pPr>
              <w:shd w:val="clear" w:color="auto" w:fill="auto"/>
              <w:autoSpaceDE w:val="0"/>
              <w:autoSpaceDN w:val="0"/>
              <w:adjustRightInd w:val="0"/>
              <w:snapToGrid w:val="0"/>
              <w:spacing w:line="400" w:lineRule="exact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t>综合科技服务（法律服务、财税服务、培训服务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val="en-US" w:eastAsia="zh-CN" w:bidi="ar"/>
              </w:rPr>
              <w:t>等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t>）</w:t>
            </w:r>
          </w:p>
          <w:p>
            <w:pPr>
              <w:shd w:val="clear" w:color="auto" w:fill="auto"/>
              <w:autoSpaceDE w:val="0"/>
              <w:autoSpaceDN w:val="0"/>
              <w:adjustRightInd w:val="0"/>
              <w:snapToGrid w:val="0"/>
              <w:spacing w:line="400" w:lineRule="exact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t>创业孵化服务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val="en-US" w:eastAsia="zh-CN" w:bidi="ar"/>
              </w:rPr>
              <w:t xml:space="preserve">     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t>检验检测认证服务</w:t>
            </w:r>
          </w:p>
          <w:p>
            <w:pPr>
              <w:widowControl/>
              <w:shd w:val="clear" w:color="auto" w:fill="auto"/>
              <w:autoSpaceDE w:val="0"/>
              <w:autoSpaceDN w:val="0"/>
              <w:adjustRightInd w:val="0"/>
              <w:snapToGrid w:val="0"/>
              <w:spacing w:line="400" w:lineRule="exact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t>知识产权服务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val="en-US" w:eastAsia="zh-CN" w:bidi="ar"/>
              </w:rPr>
              <w:t xml:space="preserve">     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t>科技金融服务</w:t>
            </w:r>
          </w:p>
          <w:p>
            <w:pPr>
              <w:widowControl/>
              <w:autoSpaceDE w:val="0"/>
              <w:autoSpaceDN w:val="0"/>
              <w:adjustRightInd w:val="0"/>
              <w:snapToGrid w:val="0"/>
              <w:spacing w:line="400" w:lineRule="exact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t>科技咨询服务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val="en-US" w:eastAsia="zh-CN" w:bidi="ar"/>
              </w:rPr>
              <w:t xml:space="preserve">     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t>研究开发及其服务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val="en-US" w:eastAsia="zh-CN" w:bidi="ar"/>
              </w:rPr>
              <w:t xml:space="preserve">     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bidi="ar"/>
              </w:rPr>
              <w:t>其它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153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  <w:t>法定代表人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  <w:t>姓名</w:t>
            </w:r>
          </w:p>
        </w:tc>
        <w:tc>
          <w:tcPr>
            <w:tcW w:w="13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2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val="en-US" w:eastAsia="zh-CN"/>
              </w:rPr>
              <w:t>身份证号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ind w:firstLine="624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153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  <w:t>手机</w:t>
            </w:r>
          </w:p>
        </w:tc>
        <w:tc>
          <w:tcPr>
            <w:tcW w:w="13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2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 w:val="0"/>
              <w:autoSpaceDN w:val="0"/>
              <w:adjustRightInd w:val="0"/>
              <w:snapToGrid w:val="0"/>
              <w:spacing w:line="240" w:lineRule="auto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  <w:t>电子邮箱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ind w:firstLine="624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153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  <w:t>联系人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  <w:t>姓名</w:t>
            </w:r>
          </w:p>
        </w:tc>
        <w:tc>
          <w:tcPr>
            <w:tcW w:w="13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2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utoSpaceDE w:val="0"/>
              <w:autoSpaceDN w:val="0"/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  <w:t>身份证号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ind w:firstLine="624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  <w:jc w:val="center"/>
        </w:trPr>
        <w:tc>
          <w:tcPr>
            <w:tcW w:w="1531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580" w:lineRule="exact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  <w:t>手机</w:t>
            </w:r>
          </w:p>
        </w:tc>
        <w:tc>
          <w:tcPr>
            <w:tcW w:w="13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2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  <w:t>电子邮箱</w:t>
            </w: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ind w:firstLine="624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87" w:hRule="atLeast"/>
          <w:jc w:val="center"/>
        </w:trPr>
        <w:tc>
          <w:tcPr>
            <w:tcW w:w="4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val="en-US" w:eastAsia="zh-CN"/>
              </w:rPr>
              <w:t>近两年是否有失信、联合惩戒及《江苏省科技计划项目信用管理办法》规定的其他失信行为发生*</w:t>
            </w:r>
          </w:p>
        </w:tc>
        <w:tc>
          <w:tcPr>
            <w:tcW w:w="43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spacing w:line="240" w:lineRule="auto"/>
              <w:jc w:val="left"/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  <w:lang w:eastAsia="zh-CN"/>
              </w:rPr>
              <w:t>□</w:t>
            </w:r>
            <w:r>
              <w:rPr>
                <w:rFonts w:hint="eastAsia" w:ascii="方正仿宋_GBK" w:hAnsi="方正仿宋_GBK" w:eastAsia="方正仿宋_GBK" w:cs="方正仿宋_GBK"/>
                <w:snapToGrid w:val="0"/>
                <w:color w:val="auto"/>
                <w:kern w:val="0"/>
                <w:sz w:val="22"/>
                <w:szCs w:val="22"/>
              </w:rPr>
              <w:t>是     □否</w:t>
            </w:r>
          </w:p>
        </w:tc>
      </w:tr>
    </w:tbl>
    <w:p>
      <w:pPr>
        <w:spacing w:line="240" w:lineRule="auto"/>
        <w:ind w:firstLine="0" w:firstLineChars="0"/>
        <w:rPr>
          <w:rFonts w:eastAsia="方正仿宋_GBK"/>
          <w:szCs w:val="28"/>
          <w:highlight w:val="none"/>
        </w:rPr>
      </w:pPr>
      <w:r>
        <w:rPr>
          <w:rFonts w:eastAsia="方正仿宋_GBK"/>
          <w:szCs w:val="28"/>
          <w:highlight w:val="none"/>
        </w:rPr>
        <w:br w:type="page"/>
      </w:r>
    </w:p>
    <w:p>
      <w:pPr>
        <w:spacing w:after="156" w:afterLines="50" w:line="580" w:lineRule="exact"/>
        <w:rPr>
          <w:rFonts w:ascii="Times New Roman" w:hAnsi="Times New Roman" w:eastAsia="方正黑体_GBK" w:cs="Times New Roman"/>
          <w:bCs/>
          <w:sz w:val="28"/>
          <w:szCs w:val="28"/>
        </w:rPr>
      </w:pPr>
      <w:r>
        <w:rPr>
          <w:rFonts w:hint="eastAsia" w:ascii="Times New Roman" w:hAnsi="Times New Roman" w:eastAsia="方正黑体_GBK" w:cs="Times New Roman"/>
          <w:bCs/>
          <w:sz w:val="28"/>
          <w:szCs w:val="28"/>
          <w:lang w:val="en-US" w:eastAsia="zh-CN"/>
        </w:rPr>
        <w:t>二、</w:t>
      </w:r>
      <w:r>
        <w:rPr>
          <w:rFonts w:ascii="Times New Roman" w:hAnsi="Times New Roman" w:eastAsia="方正黑体_GBK" w:cs="Times New Roman"/>
          <w:bCs/>
          <w:sz w:val="28"/>
          <w:szCs w:val="28"/>
        </w:rPr>
        <w:t>人员情况</w:t>
      </w:r>
    </w:p>
    <w:tbl>
      <w:tblPr>
        <w:tblStyle w:val="9"/>
        <w:tblW w:w="9757" w:type="dxa"/>
        <w:tblInd w:w="-31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8"/>
        <w:gridCol w:w="2194"/>
        <w:gridCol w:w="61"/>
        <w:gridCol w:w="776"/>
        <w:gridCol w:w="1275"/>
        <w:gridCol w:w="1275"/>
        <w:gridCol w:w="1455"/>
        <w:gridCol w:w="19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2993" w:type="dxa"/>
            <w:gridSpan w:val="3"/>
            <w:shd w:val="clear" w:color="auto" w:fill="auto"/>
            <w:vAlign w:val="center"/>
          </w:tcPr>
          <w:p>
            <w:pPr>
              <w:widowControl/>
              <w:numPr>
                <w:ilvl w:val="255"/>
                <w:numId w:val="0"/>
              </w:numPr>
              <w:snapToGrid w:val="0"/>
              <w:jc w:val="center"/>
              <w:rPr>
                <w:rFonts w:ascii="方正黑体_GBK" w:hAnsi="方正黑体_GBK" w:eastAsia="方正黑体_GBK" w:cs="方正黑体_GBK"/>
                <w:bCs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</w:rPr>
              <w:t>机构总人数（人）</w:t>
            </w:r>
          </w:p>
        </w:tc>
        <w:tc>
          <w:tcPr>
            <w:tcW w:w="6764" w:type="dxa"/>
            <w:gridSpan w:val="5"/>
            <w:vAlign w:val="center"/>
          </w:tcPr>
          <w:p>
            <w:pPr>
              <w:widowControl/>
              <w:numPr>
                <w:ilvl w:val="255"/>
                <w:numId w:val="0"/>
              </w:numPr>
              <w:snapToGrid w:val="0"/>
              <w:jc w:val="center"/>
              <w:rPr>
                <w:rFonts w:ascii="方正黑体_GBK" w:hAnsi="方正黑体_GBK" w:eastAsia="方正黑体_GBK" w:cs="方正黑体_GBK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9757" w:type="dxa"/>
            <w:gridSpan w:val="8"/>
            <w:shd w:val="clear" w:color="auto" w:fill="auto"/>
            <w:vAlign w:val="center"/>
          </w:tcPr>
          <w:p>
            <w:pPr>
              <w:widowControl/>
              <w:numPr>
                <w:ilvl w:val="255"/>
                <w:numId w:val="0"/>
              </w:numPr>
              <w:snapToGrid w:val="0"/>
              <w:jc w:val="center"/>
              <w:rPr>
                <w:rFonts w:ascii="方正仿宋_GBK" w:hAnsi="方正仿宋_GBK" w:eastAsia="方正仿宋_GBK" w:cs="方正仿宋_GBK"/>
                <w:bCs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</w:rPr>
              <w:t>机构从事技术转移相关工作人员情况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738" w:type="dxa"/>
            <w:shd w:val="clear" w:color="auto" w:fill="auto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  <w:t>序号</w:t>
            </w:r>
          </w:p>
        </w:tc>
        <w:tc>
          <w:tcPr>
            <w:tcW w:w="2194" w:type="dxa"/>
            <w:shd w:val="clear" w:color="auto" w:fill="auto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</w:rPr>
              <w:t>省技术产权交易市场线上平台技术经理人编号</w:t>
            </w:r>
          </w:p>
        </w:tc>
        <w:tc>
          <w:tcPr>
            <w:tcW w:w="837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  <w:t>姓名</w:t>
            </w:r>
          </w:p>
        </w:tc>
        <w:tc>
          <w:tcPr>
            <w:tcW w:w="127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  <w:t>身份证号</w:t>
            </w:r>
          </w:p>
        </w:tc>
        <w:tc>
          <w:tcPr>
            <w:tcW w:w="127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  <w:t>联系方式</w:t>
            </w:r>
          </w:p>
        </w:tc>
        <w:tc>
          <w:tcPr>
            <w:tcW w:w="145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  <w:t>职务</w:t>
            </w:r>
          </w:p>
        </w:tc>
        <w:tc>
          <w:tcPr>
            <w:tcW w:w="1983" w:type="dxa"/>
            <w:vAlign w:val="center"/>
          </w:tcPr>
          <w:p>
            <w:pPr>
              <w:widowControl/>
              <w:numPr>
                <w:ilvl w:val="255"/>
                <w:numId w:val="0"/>
              </w:numPr>
              <w:snapToGrid w:val="0"/>
              <w:jc w:val="center"/>
              <w:rPr>
                <w:rFonts w:ascii="方正仿宋_GBK" w:hAnsi="方正仿宋_GBK" w:eastAsia="方正仿宋_GBK" w:cs="方正仿宋_GBK"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</w:rPr>
              <w:t>国家技术转移人才培养基地证书编号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738" w:type="dxa"/>
            <w:shd w:val="clear" w:color="auto" w:fill="auto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  <w:t>1</w:t>
            </w:r>
          </w:p>
        </w:tc>
        <w:tc>
          <w:tcPr>
            <w:tcW w:w="2194" w:type="dxa"/>
            <w:shd w:val="clear" w:color="auto" w:fill="auto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</w:p>
        </w:tc>
        <w:tc>
          <w:tcPr>
            <w:tcW w:w="837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</w:p>
        </w:tc>
        <w:tc>
          <w:tcPr>
            <w:tcW w:w="145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</w:p>
        </w:tc>
        <w:tc>
          <w:tcPr>
            <w:tcW w:w="1983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738" w:type="dxa"/>
            <w:shd w:val="clear" w:color="auto" w:fill="auto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  <w:t>2</w:t>
            </w:r>
          </w:p>
        </w:tc>
        <w:tc>
          <w:tcPr>
            <w:tcW w:w="2194" w:type="dxa"/>
            <w:shd w:val="clear" w:color="auto" w:fill="auto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</w:p>
        </w:tc>
        <w:tc>
          <w:tcPr>
            <w:tcW w:w="837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</w:p>
        </w:tc>
        <w:tc>
          <w:tcPr>
            <w:tcW w:w="145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</w:p>
        </w:tc>
        <w:tc>
          <w:tcPr>
            <w:tcW w:w="1983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738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  <w:t>3</w:t>
            </w:r>
          </w:p>
        </w:tc>
        <w:tc>
          <w:tcPr>
            <w:tcW w:w="2194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</w:p>
        </w:tc>
        <w:tc>
          <w:tcPr>
            <w:tcW w:w="837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</w:p>
        </w:tc>
        <w:tc>
          <w:tcPr>
            <w:tcW w:w="145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</w:p>
        </w:tc>
        <w:tc>
          <w:tcPr>
            <w:tcW w:w="1983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738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  <w:t>...</w:t>
            </w:r>
          </w:p>
        </w:tc>
        <w:tc>
          <w:tcPr>
            <w:tcW w:w="2194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</w:p>
        </w:tc>
        <w:tc>
          <w:tcPr>
            <w:tcW w:w="837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</w:p>
        </w:tc>
        <w:tc>
          <w:tcPr>
            <w:tcW w:w="145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</w:p>
        </w:tc>
        <w:tc>
          <w:tcPr>
            <w:tcW w:w="1983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2"/>
                <w:szCs w:val="22"/>
              </w:rPr>
            </w:pPr>
          </w:p>
        </w:tc>
      </w:tr>
    </w:tbl>
    <w:p>
      <w:pPr>
        <w:spacing w:line="240" w:lineRule="auto"/>
        <w:ind w:firstLine="0" w:firstLineChars="0"/>
        <w:rPr>
          <w:rFonts w:eastAsia="方正仿宋_GBK"/>
          <w:szCs w:val="28"/>
          <w:highlight w:val="none"/>
        </w:rPr>
      </w:pPr>
    </w:p>
    <w:p>
      <w:pPr>
        <w:spacing w:line="240" w:lineRule="auto"/>
        <w:ind w:firstLine="0" w:firstLineChars="0"/>
        <w:rPr>
          <w:rFonts w:eastAsia="方正仿宋_GBK"/>
          <w:szCs w:val="28"/>
          <w:highlight w:val="none"/>
        </w:rPr>
      </w:pPr>
      <w:r>
        <w:rPr>
          <w:rFonts w:eastAsia="方正仿宋_GBK"/>
          <w:szCs w:val="28"/>
          <w:highlight w:val="none"/>
        </w:rPr>
        <w:br w:type="page"/>
      </w:r>
    </w:p>
    <w:p>
      <w:pPr>
        <w:rPr>
          <w:rFonts w:ascii="方正黑体_GBK" w:hAnsi="方正黑体_GBK" w:eastAsia="方正黑体_GBK" w:cs="方正黑体_GBK"/>
          <w:sz w:val="28"/>
          <w:szCs w:val="28"/>
        </w:rPr>
      </w:pPr>
      <w:r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  <w:t>三、</w:t>
      </w:r>
      <w:r>
        <w:rPr>
          <w:rFonts w:hint="eastAsia" w:ascii="方正黑体_GBK" w:hAnsi="方正黑体_GBK" w:eastAsia="方正黑体_GBK" w:cs="方正黑体_GBK"/>
          <w:sz w:val="28"/>
          <w:szCs w:val="28"/>
        </w:rPr>
        <w:t>技术转移业务开展情况</w:t>
      </w:r>
    </w:p>
    <w:tbl>
      <w:tblPr>
        <w:tblStyle w:val="9"/>
        <w:tblW w:w="9687" w:type="dxa"/>
        <w:tblInd w:w="-31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5"/>
        <w:gridCol w:w="1278"/>
        <w:gridCol w:w="905"/>
        <w:gridCol w:w="881"/>
        <w:gridCol w:w="938"/>
        <w:gridCol w:w="1387"/>
        <w:gridCol w:w="1050"/>
        <w:gridCol w:w="1076"/>
        <w:gridCol w:w="14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2918" w:type="dxa"/>
            <w:gridSpan w:val="3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</w:rPr>
              <w:t>上年度营业收入（万元）</w:t>
            </w:r>
          </w:p>
        </w:tc>
        <w:tc>
          <w:tcPr>
            <w:tcW w:w="1819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  <w:tc>
          <w:tcPr>
            <w:tcW w:w="2437" w:type="dxa"/>
            <w:gridSpan w:val="2"/>
            <w:vAlign w:val="center"/>
          </w:tcPr>
          <w:p>
            <w:pPr>
              <w:widowControl/>
              <w:numPr>
                <w:ilvl w:val="255"/>
                <w:numId w:val="0"/>
              </w:numPr>
              <w:snapToGrid w:val="0"/>
              <w:jc w:val="center"/>
              <w:rPr>
                <w:rFonts w:ascii="方正仿宋_GBK" w:hAnsi="方正仿宋_GBK" w:eastAsia="方正仿宋_GBK" w:cs="方正仿宋_GBK"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</w:rPr>
              <w:t>上年度技术转移服务直接收入（万元）</w:t>
            </w:r>
          </w:p>
        </w:tc>
        <w:tc>
          <w:tcPr>
            <w:tcW w:w="2513" w:type="dxa"/>
            <w:gridSpan w:val="2"/>
            <w:vAlign w:val="center"/>
          </w:tcPr>
          <w:p>
            <w:pPr>
              <w:widowControl/>
              <w:numPr>
                <w:ilvl w:val="255"/>
                <w:numId w:val="0"/>
              </w:numPr>
              <w:snapToGrid w:val="0"/>
              <w:jc w:val="center"/>
              <w:rPr>
                <w:rFonts w:ascii="方正仿宋_GBK" w:hAnsi="方正仿宋_GBK" w:eastAsia="方正仿宋_GBK" w:cs="方正仿宋_GBK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75" w:hRule="atLeast"/>
        </w:trPr>
        <w:tc>
          <w:tcPr>
            <w:tcW w:w="2918" w:type="dxa"/>
            <w:gridSpan w:val="3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</w:rPr>
              <w:t>近两年促成的技术转移项目数量（项）</w:t>
            </w:r>
          </w:p>
        </w:tc>
        <w:tc>
          <w:tcPr>
            <w:tcW w:w="1819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sz w:val="24"/>
              </w:rPr>
              <w:t>下方明细合计数</w:t>
            </w:r>
          </w:p>
        </w:tc>
        <w:tc>
          <w:tcPr>
            <w:tcW w:w="2437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</w:rPr>
              <w:t>近两年促成的技术交易金额（万元）</w:t>
            </w:r>
          </w:p>
        </w:tc>
        <w:tc>
          <w:tcPr>
            <w:tcW w:w="2513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sz w:val="24"/>
              </w:rPr>
              <w:t>下方明细合计数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2918" w:type="dxa"/>
            <w:gridSpan w:val="3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</w:rPr>
              <w:t>近两年是否获得省市技术转移奖补资金额（第三方）</w:t>
            </w:r>
          </w:p>
        </w:tc>
        <w:tc>
          <w:tcPr>
            <w:tcW w:w="1819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  <w:tc>
          <w:tcPr>
            <w:tcW w:w="2437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</w:rPr>
              <w:t>近两年获得技术转移服务佣金收入（万元）</w:t>
            </w:r>
          </w:p>
        </w:tc>
        <w:tc>
          <w:tcPr>
            <w:tcW w:w="2513" w:type="dxa"/>
            <w:gridSpan w:val="2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sz w:val="24"/>
              </w:rPr>
              <w:t>下方明细合计数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9687" w:type="dxa"/>
            <w:gridSpan w:val="9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snapToGrid w:val="0"/>
                <w:kern w:val="0"/>
                <w:sz w:val="24"/>
              </w:rPr>
              <w:t>近两年技术转移成效明细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75" w:hRule="atLeast"/>
        </w:trPr>
        <w:tc>
          <w:tcPr>
            <w:tcW w:w="735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</w:rPr>
              <w:t>序号</w:t>
            </w:r>
          </w:p>
        </w:tc>
        <w:tc>
          <w:tcPr>
            <w:tcW w:w="1278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sz w:val="24"/>
              </w:rPr>
              <w:t>省技术产权交易市场线上平台订单编号</w:t>
            </w:r>
          </w:p>
        </w:tc>
        <w:tc>
          <w:tcPr>
            <w:tcW w:w="905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</w:rPr>
              <w:t>技术合同登记编号</w:t>
            </w:r>
          </w:p>
        </w:tc>
        <w:tc>
          <w:tcPr>
            <w:tcW w:w="881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</w:rPr>
              <w:t>项目名称</w:t>
            </w:r>
          </w:p>
        </w:tc>
        <w:tc>
          <w:tcPr>
            <w:tcW w:w="938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</w:rPr>
              <w:t>技术吸纳方</w:t>
            </w:r>
          </w:p>
        </w:tc>
        <w:tc>
          <w:tcPr>
            <w:tcW w:w="1387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</w:rPr>
              <w:t>技术输出方</w:t>
            </w:r>
          </w:p>
        </w:tc>
        <w:tc>
          <w:tcPr>
            <w:tcW w:w="1050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</w:rPr>
              <w:t>合同金额（万元）</w:t>
            </w:r>
          </w:p>
        </w:tc>
        <w:tc>
          <w:tcPr>
            <w:tcW w:w="1076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</w:rPr>
              <w:t>促成交易的技术经理人</w:t>
            </w:r>
          </w:p>
        </w:tc>
        <w:tc>
          <w:tcPr>
            <w:tcW w:w="1437" w:type="dxa"/>
            <w:vAlign w:val="center"/>
          </w:tcPr>
          <w:p>
            <w:pPr>
              <w:snapToGrid w:val="0"/>
              <w:jc w:val="center"/>
              <w:rPr>
                <w:rFonts w:ascii="方正仿宋_GBK" w:hAnsi="方正仿宋_GBK" w:eastAsia="方正仿宋_GBK" w:cs="方正仿宋_GBK"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</w:rPr>
              <w:t>收取佣金金额（万元）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3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</w:rPr>
              <w:t>1</w:t>
            </w:r>
          </w:p>
        </w:tc>
        <w:tc>
          <w:tcPr>
            <w:tcW w:w="1278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  <w:tc>
          <w:tcPr>
            <w:tcW w:w="90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  <w:tc>
          <w:tcPr>
            <w:tcW w:w="881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  <w:tc>
          <w:tcPr>
            <w:tcW w:w="938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  <w:tc>
          <w:tcPr>
            <w:tcW w:w="1387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  <w:tc>
          <w:tcPr>
            <w:tcW w:w="1050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  <w:tc>
          <w:tcPr>
            <w:tcW w:w="1076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  <w:tc>
          <w:tcPr>
            <w:tcW w:w="1437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3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</w:rPr>
              <w:t>2</w:t>
            </w:r>
          </w:p>
        </w:tc>
        <w:tc>
          <w:tcPr>
            <w:tcW w:w="1278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  <w:tc>
          <w:tcPr>
            <w:tcW w:w="90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  <w:tc>
          <w:tcPr>
            <w:tcW w:w="881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  <w:tc>
          <w:tcPr>
            <w:tcW w:w="938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  <w:tc>
          <w:tcPr>
            <w:tcW w:w="1387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  <w:tc>
          <w:tcPr>
            <w:tcW w:w="1050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  <w:tc>
          <w:tcPr>
            <w:tcW w:w="1076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  <w:tc>
          <w:tcPr>
            <w:tcW w:w="1437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3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</w:rPr>
              <w:t>3</w:t>
            </w:r>
          </w:p>
        </w:tc>
        <w:tc>
          <w:tcPr>
            <w:tcW w:w="1278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  <w:tc>
          <w:tcPr>
            <w:tcW w:w="90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  <w:tc>
          <w:tcPr>
            <w:tcW w:w="881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  <w:tc>
          <w:tcPr>
            <w:tcW w:w="938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  <w:tc>
          <w:tcPr>
            <w:tcW w:w="1387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  <w:tc>
          <w:tcPr>
            <w:tcW w:w="1050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  <w:tc>
          <w:tcPr>
            <w:tcW w:w="1076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  <w:tc>
          <w:tcPr>
            <w:tcW w:w="1437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73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napToGrid w:val="0"/>
                <w:kern w:val="0"/>
                <w:sz w:val="24"/>
              </w:rPr>
              <w:t>...</w:t>
            </w:r>
          </w:p>
        </w:tc>
        <w:tc>
          <w:tcPr>
            <w:tcW w:w="1278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  <w:tc>
          <w:tcPr>
            <w:tcW w:w="90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  <w:tc>
          <w:tcPr>
            <w:tcW w:w="881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  <w:tc>
          <w:tcPr>
            <w:tcW w:w="938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  <w:tc>
          <w:tcPr>
            <w:tcW w:w="1387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  <w:tc>
          <w:tcPr>
            <w:tcW w:w="1050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  <w:tc>
          <w:tcPr>
            <w:tcW w:w="1076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  <w:tc>
          <w:tcPr>
            <w:tcW w:w="1437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方正仿宋_GBK" w:hAnsi="方正仿宋_GBK" w:eastAsia="方正仿宋_GBK" w:cs="方正仿宋_GBK"/>
                <w:snapToGrid w:val="0"/>
                <w:kern w:val="0"/>
                <w:sz w:val="24"/>
              </w:rPr>
            </w:pPr>
          </w:p>
        </w:tc>
      </w:tr>
    </w:tbl>
    <w:p>
      <w:pPr>
        <w:snapToGrid w:val="0"/>
        <w:ind w:left="-420" w:leftChars="-200" w:right="-1421" w:rightChars="-444" w:hanging="220" w:hangingChars="92"/>
        <w:rPr>
          <w:rFonts w:ascii="Times New Roman" w:hAnsi="Times New Roman" w:eastAsia="方正仿宋_GBK" w:cs="方正仿宋_GBK"/>
          <w:bCs/>
          <w:color w:val="000000"/>
          <w:sz w:val="24"/>
        </w:rPr>
      </w:pPr>
      <w:r>
        <w:rPr>
          <w:rFonts w:hint="eastAsia" w:ascii="Times New Roman" w:hAnsi="Times New Roman" w:eastAsia="方正仿宋_GBK" w:cs="方正仿宋_GBK"/>
          <w:bCs/>
          <w:color w:val="000000"/>
          <w:sz w:val="24"/>
        </w:rPr>
        <w:t>注：提供技术转移服务成效证明材料（如技术合同复印件、技术交易资金到账证明等）；</w:t>
      </w:r>
    </w:p>
    <w:p>
      <w:pPr>
        <w:spacing w:line="400" w:lineRule="exact"/>
        <w:jc w:val="center"/>
        <w:rPr>
          <w:rFonts w:ascii="Times New Roman" w:hAnsi="Times New Roman" w:eastAsia="方正黑体_GBK" w:cs="Times New Roman"/>
          <w:snapToGrid w:val="0"/>
          <w:kern w:val="0"/>
          <w:sz w:val="28"/>
          <w:szCs w:val="28"/>
        </w:rPr>
      </w:pPr>
      <w:r>
        <w:rPr>
          <w:rFonts w:hint="eastAsia" w:ascii="Times New Roman" w:hAnsi="Times New Roman" w:eastAsia="方正黑体_GBK" w:cs="Times New Roman"/>
          <w:snapToGrid w:val="0"/>
          <w:kern w:val="0"/>
          <w:sz w:val="28"/>
          <w:szCs w:val="28"/>
        </w:rPr>
        <w:t>服务</w:t>
      </w:r>
      <w:r>
        <w:rPr>
          <w:rFonts w:ascii="Times New Roman" w:hAnsi="Times New Roman" w:eastAsia="方正黑体_GBK" w:cs="Times New Roman"/>
          <w:snapToGrid w:val="0"/>
          <w:kern w:val="0"/>
          <w:sz w:val="28"/>
          <w:szCs w:val="28"/>
        </w:rPr>
        <w:t>案例</w:t>
      </w:r>
      <w:r>
        <w:rPr>
          <w:rFonts w:hint="eastAsia" w:ascii="方正仿宋_GBK" w:hAnsi="方正仿宋_GBK" w:eastAsia="方正仿宋_GBK" w:cs="方正仿宋_GBK"/>
          <w:snapToGrid w:val="0"/>
          <w:kern w:val="0"/>
          <w:sz w:val="28"/>
          <w:szCs w:val="28"/>
        </w:rPr>
        <w:t>（根据需要，可自行添加）</w:t>
      </w:r>
    </w:p>
    <w:tbl>
      <w:tblPr>
        <w:tblStyle w:val="9"/>
        <w:tblW w:w="9733" w:type="dxa"/>
        <w:tblInd w:w="-34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89"/>
        <w:gridCol w:w="1483"/>
        <w:gridCol w:w="2693"/>
        <w:gridCol w:w="25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2989" w:type="dxa"/>
            <w:vAlign w:val="center"/>
          </w:tcPr>
          <w:p>
            <w:pPr>
              <w:spacing w:line="300" w:lineRule="exact"/>
              <w:rPr>
                <w:rFonts w:ascii="方正仿宋_GBK" w:hAnsi="方正仿宋_GBK" w:eastAsia="方正仿宋_GBK" w:cs="方正仿宋_GBK"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</w:rPr>
              <w:t>项目名称</w:t>
            </w:r>
          </w:p>
        </w:tc>
        <w:tc>
          <w:tcPr>
            <w:tcW w:w="6744" w:type="dxa"/>
            <w:gridSpan w:val="3"/>
            <w:vAlign w:val="center"/>
          </w:tcPr>
          <w:p>
            <w:pPr>
              <w:spacing w:line="300" w:lineRule="exact"/>
              <w:rPr>
                <w:rFonts w:ascii="方正仿宋_GBK" w:hAnsi="方正仿宋_GBK" w:eastAsia="方正仿宋_GBK" w:cs="方正仿宋_GBK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</w:trPr>
        <w:tc>
          <w:tcPr>
            <w:tcW w:w="2989" w:type="dxa"/>
            <w:vAlign w:val="center"/>
          </w:tcPr>
          <w:p>
            <w:pPr>
              <w:spacing w:line="300" w:lineRule="exact"/>
              <w:rPr>
                <w:rFonts w:ascii="方正仿宋_GBK" w:hAnsi="方正仿宋_GBK" w:eastAsia="方正仿宋_GBK" w:cs="方正仿宋_GBK"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</w:rPr>
              <w:t>技术输出方单位名称</w:t>
            </w:r>
          </w:p>
        </w:tc>
        <w:tc>
          <w:tcPr>
            <w:tcW w:w="1483" w:type="dxa"/>
            <w:vAlign w:val="center"/>
          </w:tcPr>
          <w:p>
            <w:pPr>
              <w:spacing w:line="300" w:lineRule="exact"/>
              <w:ind w:firstLine="440"/>
              <w:jc w:val="center"/>
              <w:rPr>
                <w:rFonts w:ascii="方正仿宋_GBK" w:hAnsi="方正仿宋_GBK" w:eastAsia="方正仿宋_GBK" w:cs="方正仿宋_GBK"/>
                <w:bCs/>
                <w:sz w:val="24"/>
              </w:rPr>
            </w:pPr>
          </w:p>
        </w:tc>
        <w:tc>
          <w:tcPr>
            <w:tcW w:w="2693" w:type="dxa"/>
            <w:vAlign w:val="center"/>
          </w:tcPr>
          <w:p>
            <w:pPr>
              <w:spacing w:line="300" w:lineRule="exact"/>
              <w:rPr>
                <w:rFonts w:ascii="方正仿宋_GBK" w:hAnsi="方正仿宋_GBK" w:eastAsia="方正仿宋_GBK" w:cs="方正仿宋_GBK"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</w:rPr>
              <w:t>技术吸纳方单位名称</w:t>
            </w:r>
          </w:p>
        </w:tc>
        <w:tc>
          <w:tcPr>
            <w:tcW w:w="2568" w:type="dxa"/>
            <w:vAlign w:val="center"/>
          </w:tcPr>
          <w:p>
            <w:pPr>
              <w:spacing w:line="300" w:lineRule="exact"/>
              <w:ind w:firstLine="440"/>
              <w:jc w:val="center"/>
              <w:rPr>
                <w:rFonts w:ascii="方正仿宋_GBK" w:hAnsi="方正仿宋_GBK" w:eastAsia="方正仿宋_GBK" w:cs="方正仿宋_GBK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2989" w:type="dxa"/>
            <w:vAlign w:val="center"/>
          </w:tcPr>
          <w:p>
            <w:pPr>
              <w:spacing w:line="300" w:lineRule="exact"/>
              <w:rPr>
                <w:rFonts w:ascii="方正仿宋_GBK" w:hAnsi="方正仿宋_GBK" w:eastAsia="方正仿宋_GBK" w:cs="方正仿宋_GBK"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</w:rPr>
              <w:t>成交金额</w:t>
            </w:r>
          </w:p>
        </w:tc>
        <w:tc>
          <w:tcPr>
            <w:tcW w:w="1483" w:type="dxa"/>
            <w:vAlign w:val="center"/>
          </w:tcPr>
          <w:p>
            <w:pPr>
              <w:spacing w:line="300" w:lineRule="exact"/>
              <w:ind w:firstLine="440"/>
              <w:jc w:val="center"/>
              <w:rPr>
                <w:rFonts w:ascii="方正仿宋_GBK" w:hAnsi="方正仿宋_GBK" w:eastAsia="方正仿宋_GBK" w:cs="方正仿宋_GBK"/>
                <w:bCs/>
                <w:sz w:val="24"/>
              </w:rPr>
            </w:pPr>
          </w:p>
        </w:tc>
        <w:tc>
          <w:tcPr>
            <w:tcW w:w="2693" w:type="dxa"/>
            <w:vAlign w:val="center"/>
          </w:tcPr>
          <w:p>
            <w:pPr>
              <w:spacing w:line="300" w:lineRule="exact"/>
              <w:rPr>
                <w:rFonts w:ascii="方正仿宋_GBK" w:hAnsi="方正仿宋_GBK" w:eastAsia="方正仿宋_GBK" w:cs="方正仿宋_GBK"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</w:rPr>
              <w:t>项目签订日期</w:t>
            </w:r>
          </w:p>
        </w:tc>
        <w:tc>
          <w:tcPr>
            <w:tcW w:w="2568" w:type="dxa"/>
            <w:vAlign w:val="center"/>
          </w:tcPr>
          <w:p>
            <w:pPr>
              <w:spacing w:line="580" w:lineRule="exact"/>
              <w:ind w:firstLine="440"/>
              <w:jc w:val="center"/>
              <w:rPr>
                <w:rFonts w:ascii="方正仿宋_GBK" w:hAnsi="方正仿宋_GBK" w:eastAsia="方正仿宋_GBK" w:cs="方正仿宋_GBK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2989" w:type="dxa"/>
            <w:vAlign w:val="center"/>
          </w:tcPr>
          <w:p>
            <w:pPr>
              <w:spacing w:line="300" w:lineRule="exact"/>
              <w:rPr>
                <w:rFonts w:ascii="方正仿宋_GBK" w:hAnsi="方正仿宋_GBK" w:eastAsia="方正仿宋_GBK" w:cs="方正仿宋_GBK"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</w:rPr>
              <w:t>在“江苏省技术产权交易市场”的交易订单编号</w:t>
            </w:r>
          </w:p>
        </w:tc>
        <w:tc>
          <w:tcPr>
            <w:tcW w:w="1483" w:type="dxa"/>
            <w:vAlign w:val="center"/>
          </w:tcPr>
          <w:p>
            <w:pPr>
              <w:spacing w:line="300" w:lineRule="exact"/>
              <w:jc w:val="left"/>
              <w:rPr>
                <w:rFonts w:ascii="方正仿宋_GBK" w:hAnsi="方正仿宋_GBK" w:eastAsia="方正仿宋_GBK" w:cs="方正仿宋_GBK"/>
                <w:bCs/>
                <w:sz w:val="24"/>
              </w:rPr>
            </w:pPr>
          </w:p>
        </w:tc>
        <w:tc>
          <w:tcPr>
            <w:tcW w:w="2693" w:type="dxa"/>
            <w:vAlign w:val="center"/>
          </w:tcPr>
          <w:p>
            <w:pPr>
              <w:spacing w:line="300" w:lineRule="exact"/>
              <w:rPr>
                <w:rFonts w:ascii="方正仿宋_GBK" w:hAnsi="方正仿宋_GBK" w:eastAsia="方正仿宋_GBK" w:cs="方正仿宋_GBK"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</w:rPr>
              <w:t>在“江苏省技术合同认定登记系统”的合同登记编号</w:t>
            </w:r>
          </w:p>
        </w:tc>
        <w:tc>
          <w:tcPr>
            <w:tcW w:w="2568" w:type="dxa"/>
            <w:vAlign w:val="center"/>
          </w:tcPr>
          <w:p>
            <w:pPr>
              <w:spacing w:line="300" w:lineRule="exact"/>
              <w:ind w:firstLine="440"/>
              <w:jc w:val="center"/>
              <w:rPr>
                <w:rFonts w:ascii="方正仿宋_GBK" w:hAnsi="方正仿宋_GBK" w:eastAsia="方正仿宋_GBK" w:cs="方正仿宋_GBK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733" w:type="dxa"/>
            <w:gridSpan w:val="4"/>
          </w:tcPr>
          <w:p>
            <w:pPr>
              <w:spacing w:line="400" w:lineRule="exact"/>
              <w:ind w:firstLine="440"/>
              <w:jc w:val="left"/>
              <w:rPr>
                <w:rFonts w:ascii="方正仿宋_GBK" w:hAnsi="方正仿宋_GBK" w:eastAsia="方正仿宋_GBK" w:cs="方正仿宋_GBK"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</w:rPr>
              <w:t>案例描述：（主要从项目基本情况、供需双方的基本情况、技术需求的解决方案、中介方发挥的作用及创新服务模式等方面进行描述。每个案例篇幅500字以内。）</w:t>
            </w:r>
          </w:p>
          <w:p>
            <w:pPr>
              <w:spacing w:line="300" w:lineRule="exact"/>
              <w:ind w:firstLine="440"/>
              <w:rPr>
                <w:rFonts w:ascii="方正仿宋_GBK" w:hAnsi="方正仿宋_GBK" w:eastAsia="方正仿宋_GBK" w:cs="方正仿宋_GBK"/>
                <w:bCs/>
                <w:sz w:val="24"/>
              </w:rPr>
            </w:pPr>
          </w:p>
        </w:tc>
      </w:tr>
    </w:tbl>
    <w:p>
      <w:pPr>
        <w:rPr>
          <w:rFonts w:ascii="Calibri" w:hAnsi="Calibri" w:eastAsia="宋体" w:cs="Times New Roman"/>
          <w:sz w:val="21"/>
        </w:rPr>
      </w:pPr>
      <w:r>
        <w:rPr>
          <w:rFonts w:ascii="Calibri" w:hAnsi="Calibri" w:eastAsia="宋体" w:cs="Times New Roman"/>
          <w:sz w:val="21"/>
        </w:rPr>
        <w:br w:type="page"/>
      </w:r>
    </w:p>
    <w:p>
      <w:pPr>
        <w:spacing w:after="156" w:afterLines="50" w:line="580" w:lineRule="exact"/>
        <w:rPr>
          <w:rFonts w:ascii="Times New Roman" w:hAnsi="Times New Roman" w:eastAsia="方正黑体_GBK" w:cs="Times New Roman"/>
          <w:bCs/>
          <w:sz w:val="28"/>
          <w:szCs w:val="28"/>
        </w:rPr>
      </w:pPr>
      <w:r>
        <w:rPr>
          <w:rFonts w:hint="eastAsia" w:ascii="Times New Roman" w:hAnsi="Times New Roman" w:eastAsia="方正黑体_GBK" w:cs="Times New Roman"/>
          <w:bCs/>
          <w:sz w:val="28"/>
          <w:szCs w:val="28"/>
          <w:lang w:val="en-US" w:eastAsia="zh-CN"/>
        </w:rPr>
        <w:t>四</w:t>
      </w:r>
      <w:r>
        <w:rPr>
          <w:rFonts w:ascii="Times New Roman" w:hAnsi="Times New Roman" w:eastAsia="方正黑体_GBK" w:cs="Times New Roman"/>
          <w:bCs/>
          <w:sz w:val="28"/>
          <w:szCs w:val="28"/>
        </w:rPr>
        <w:t>、机构概况</w:t>
      </w:r>
    </w:p>
    <w:tbl>
      <w:tblPr>
        <w:tblStyle w:val="9"/>
        <w:tblW w:w="91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6" w:hRule="atLeast"/>
        </w:trPr>
        <w:tc>
          <w:tcPr>
            <w:tcW w:w="9180" w:type="dxa"/>
          </w:tcPr>
          <w:p>
            <w:pPr>
              <w:widowControl/>
              <w:numPr>
                <w:ilvl w:val="255"/>
                <w:numId w:val="0"/>
              </w:numPr>
              <w:snapToGrid w:val="0"/>
              <w:spacing w:line="240" w:lineRule="atLeast"/>
              <w:jc w:val="left"/>
              <w:rPr>
                <w:rFonts w:ascii="Times New Roman" w:hAnsi="Times New Roman" w:eastAsia="方正仿宋_GBK" w:cs="方正仿宋_GBK"/>
                <w:bCs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000000"/>
                <w:sz w:val="28"/>
                <w:szCs w:val="28"/>
              </w:rPr>
              <w:t>机构主营业务开展情况、获得资质荣誉、取得各类服务成效等。</w:t>
            </w:r>
          </w:p>
        </w:tc>
      </w:tr>
    </w:tbl>
    <w:p>
      <w:pPr>
        <w:spacing w:after="156" w:afterLines="50" w:line="580" w:lineRule="exact"/>
        <w:rPr>
          <w:rFonts w:ascii="Times New Roman" w:hAnsi="Times New Roman" w:eastAsia="方正黑体_GBK" w:cs="Times New Roman"/>
          <w:bCs/>
          <w:sz w:val="28"/>
          <w:szCs w:val="28"/>
        </w:rPr>
      </w:pPr>
      <w:r>
        <w:rPr>
          <w:rFonts w:hint="eastAsia" w:ascii="Times New Roman" w:hAnsi="Times New Roman" w:eastAsia="方正黑体_GBK" w:cs="Times New Roman"/>
          <w:bCs/>
          <w:sz w:val="28"/>
          <w:szCs w:val="28"/>
          <w:lang w:val="en-US" w:eastAsia="zh-CN"/>
        </w:rPr>
        <w:t>五</w:t>
      </w:r>
      <w:r>
        <w:rPr>
          <w:rFonts w:ascii="Times New Roman" w:hAnsi="Times New Roman" w:eastAsia="方正黑体_GBK" w:cs="Times New Roman"/>
          <w:bCs/>
          <w:sz w:val="28"/>
          <w:szCs w:val="28"/>
        </w:rPr>
        <w:t>、管理体制与运行机制</w:t>
      </w:r>
    </w:p>
    <w:tbl>
      <w:tblPr>
        <w:tblStyle w:val="9"/>
        <w:tblW w:w="91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1" w:hRule="atLeast"/>
        </w:trPr>
        <w:tc>
          <w:tcPr>
            <w:tcW w:w="9180" w:type="dxa"/>
          </w:tcPr>
          <w:p>
            <w:pPr>
              <w:widowControl/>
              <w:numPr>
                <w:ilvl w:val="255"/>
                <w:numId w:val="0"/>
              </w:numPr>
              <w:snapToGrid w:val="0"/>
              <w:spacing w:line="240" w:lineRule="atLeast"/>
              <w:jc w:val="left"/>
              <w:rPr>
                <w:rFonts w:ascii="Times New Roman" w:hAnsi="Times New Roman" w:eastAsia="方正仿宋_GBK" w:cs="方正仿宋_GBK"/>
                <w:bCs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000000"/>
                <w:sz w:val="28"/>
                <w:szCs w:val="28"/>
              </w:rPr>
              <w:t>机构内部运营管理制度，技术经理人管理、激励机制以及技术转移相关服务工作开展情况等。</w:t>
            </w:r>
          </w:p>
        </w:tc>
      </w:tr>
    </w:tbl>
    <w:p>
      <w:pPr>
        <w:spacing w:after="156" w:afterLines="50" w:line="580" w:lineRule="exact"/>
        <w:rPr>
          <w:rFonts w:ascii="Times New Roman" w:hAnsi="Times New Roman" w:eastAsia="方正黑体_GBK" w:cs="Times New Roman"/>
          <w:bCs/>
          <w:sz w:val="28"/>
          <w:szCs w:val="28"/>
        </w:rPr>
      </w:pPr>
      <w:r>
        <w:rPr>
          <w:rFonts w:hint="eastAsia" w:ascii="Times New Roman" w:hAnsi="Times New Roman" w:eastAsia="方正黑体_GBK" w:cs="Times New Roman"/>
          <w:bCs/>
          <w:sz w:val="28"/>
          <w:szCs w:val="28"/>
          <w:lang w:val="en-US" w:eastAsia="zh-CN"/>
        </w:rPr>
        <w:t>六</w:t>
      </w:r>
      <w:r>
        <w:rPr>
          <w:rFonts w:ascii="Times New Roman" w:hAnsi="Times New Roman" w:eastAsia="方正黑体_GBK" w:cs="Times New Roman"/>
          <w:bCs/>
          <w:sz w:val="28"/>
          <w:szCs w:val="28"/>
        </w:rPr>
        <w:t>、事务所运营计划</w:t>
      </w:r>
    </w:p>
    <w:tbl>
      <w:tblPr>
        <w:tblStyle w:val="9"/>
        <w:tblW w:w="91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7" w:hRule="atLeast"/>
        </w:trPr>
        <w:tc>
          <w:tcPr>
            <w:tcW w:w="9180" w:type="dxa"/>
          </w:tcPr>
          <w:p>
            <w:pPr>
              <w:widowControl/>
              <w:numPr>
                <w:ilvl w:val="255"/>
                <w:numId w:val="0"/>
              </w:numPr>
              <w:snapToGrid w:val="0"/>
              <w:spacing w:line="240" w:lineRule="atLeast"/>
              <w:jc w:val="left"/>
              <w:rPr>
                <w:rFonts w:ascii="Times New Roman" w:hAnsi="Times New Roman" w:eastAsia="方正仿宋_GBK" w:cs="方正仿宋_GBK"/>
                <w:bCs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color w:val="000000"/>
                <w:sz w:val="28"/>
                <w:szCs w:val="28"/>
              </w:rPr>
              <w:t>机构未来三年技术经理人服务及技术转移业务开展的计划。</w:t>
            </w:r>
          </w:p>
        </w:tc>
      </w:tr>
    </w:tbl>
    <w:p>
      <w:pPr>
        <w:rPr>
          <w:rFonts w:ascii="Calibri" w:hAnsi="Calibri" w:eastAsia="宋体" w:cs="Times New Roman"/>
          <w:sz w:val="21"/>
        </w:rPr>
      </w:pPr>
      <w:r>
        <w:rPr>
          <w:rFonts w:ascii="Calibri" w:hAnsi="Calibri" w:eastAsia="宋体" w:cs="Times New Roman"/>
          <w:sz w:val="21"/>
        </w:rPr>
        <w:br w:type="page"/>
      </w:r>
    </w:p>
    <w:p>
      <w:pPr>
        <w:spacing w:after="156" w:afterLines="50" w:line="580" w:lineRule="exact"/>
        <w:rPr>
          <w:rFonts w:ascii="Times New Roman" w:hAnsi="Times New Roman" w:eastAsia="方正黑体_GBK" w:cs="Times New Roman"/>
          <w:bCs/>
          <w:sz w:val="28"/>
          <w:szCs w:val="28"/>
        </w:rPr>
      </w:pPr>
      <w:r>
        <w:rPr>
          <w:rFonts w:hint="eastAsia" w:ascii="Times New Roman" w:hAnsi="Times New Roman" w:eastAsia="方正黑体_GBK" w:cs="Times New Roman"/>
          <w:bCs/>
          <w:sz w:val="28"/>
          <w:szCs w:val="28"/>
          <w:lang w:val="en-US" w:eastAsia="zh-CN"/>
        </w:rPr>
        <w:t>七</w:t>
      </w:r>
      <w:r>
        <w:rPr>
          <w:rFonts w:ascii="Times New Roman" w:hAnsi="Times New Roman" w:eastAsia="方正黑体_GBK" w:cs="Times New Roman"/>
          <w:bCs/>
          <w:sz w:val="28"/>
          <w:szCs w:val="28"/>
        </w:rPr>
        <w:t>、审查推荐</w:t>
      </w: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9"/>
        <w:gridCol w:w="68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7" w:hRule="atLeast"/>
        </w:trPr>
        <w:tc>
          <w:tcPr>
            <w:tcW w:w="152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b/>
                <w:bCs/>
                <w:snapToGrid w:val="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kern w:val="0"/>
                <w:sz w:val="24"/>
              </w:rPr>
              <w:t>申报单位</w:t>
            </w:r>
          </w:p>
        </w:tc>
        <w:tc>
          <w:tcPr>
            <w:tcW w:w="6850" w:type="dxa"/>
            <w:shd w:val="clear" w:color="auto" w:fill="auto"/>
            <w:vAlign w:val="center"/>
          </w:tcPr>
          <w:p>
            <w:pPr>
              <w:adjustRightInd w:val="0"/>
              <w:spacing w:line="400" w:lineRule="exact"/>
              <w:ind w:firstLine="440" w:firstLineChars="200"/>
              <w:rPr>
                <w:rFonts w:ascii="Times New Roman" w:hAnsi="Times New Roman" w:eastAsia="方正楷体_GBK" w:cs="Times New Roman"/>
                <w:sz w:val="22"/>
                <w:szCs w:val="22"/>
              </w:rPr>
            </w:pPr>
          </w:p>
          <w:p>
            <w:pPr>
              <w:adjustRightInd w:val="0"/>
              <w:spacing w:line="400" w:lineRule="exact"/>
              <w:ind w:firstLine="440" w:firstLineChars="200"/>
              <w:rPr>
                <w:rFonts w:ascii="Times New Roman" w:hAnsi="Times New Roman" w:eastAsia="方正楷体_GBK" w:cs="Times New Roman"/>
                <w:sz w:val="22"/>
                <w:szCs w:val="22"/>
              </w:rPr>
            </w:pPr>
            <w:r>
              <w:rPr>
                <w:rFonts w:ascii="Times New Roman" w:hAnsi="Times New Roman" w:eastAsia="方正楷体_GBK" w:cs="Times New Roman"/>
                <w:sz w:val="22"/>
                <w:szCs w:val="22"/>
              </w:rPr>
              <w:t>以上所填资料均真实、有效，如若不实，愿负相应的法律责任和失信责任，并承担由此产生的一切后果。</w:t>
            </w:r>
          </w:p>
          <w:p>
            <w:pPr>
              <w:adjustRightInd w:val="0"/>
              <w:spacing w:line="400" w:lineRule="exact"/>
              <w:ind w:firstLine="440" w:firstLineChars="200"/>
              <w:rPr>
                <w:rFonts w:ascii="Times New Roman" w:hAnsi="Times New Roman" w:eastAsia="方正楷体_GBK" w:cs="Times New Roman"/>
                <w:sz w:val="22"/>
                <w:szCs w:val="22"/>
              </w:rPr>
            </w:pPr>
          </w:p>
          <w:p>
            <w:pPr>
              <w:adjustRightInd w:val="0"/>
              <w:spacing w:line="400" w:lineRule="exact"/>
              <w:ind w:firstLine="440" w:firstLineChars="200"/>
              <w:rPr>
                <w:rFonts w:ascii="Times New Roman" w:hAnsi="Times New Roman" w:eastAsia="方正楷体_GBK" w:cs="Times New Roman"/>
                <w:sz w:val="22"/>
                <w:szCs w:val="22"/>
              </w:rPr>
            </w:pPr>
            <w:r>
              <w:rPr>
                <w:rFonts w:ascii="Times New Roman" w:hAnsi="Times New Roman" w:eastAsia="方正楷体_GBK" w:cs="Times New Roman"/>
                <w:sz w:val="22"/>
                <w:szCs w:val="22"/>
              </w:rPr>
              <w:t>法定代表人（签章）：</w:t>
            </w:r>
          </w:p>
          <w:p>
            <w:pPr>
              <w:adjustRightInd w:val="0"/>
              <w:spacing w:line="400" w:lineRule="exact"/>
              <w:ind w:firstLine="440" w:firstLineChars="200"/>
              <w:rPr>
                <w:rFonts w:ascii="Times New Roman" w:hAnsi="Times New Roman" w:eastAsia="方正楷体_GBK" w:cs="Times New Roman"/>
                <w:sz w:val="22"/>
                <w:szCs w:val="22"/>
              </w:rPr>
            </w:pPr>
          </w:p>
          <w:p>
            <w:pPr>
              <w:adjustRightInd w:val="0"/>
              <w:spacing w:line="400" w:lineRule="exact"/>
              <w:ind w:firstLine="440" w:firstLineChars="200"/>
              <w:rPr>
                <w:rFonts w:ascii="Times New Roman" w:hAnsi="Times New Roman" w:eastAsia="方正楷体_GBK" w:cs="Times New Roman"/>
                <w:sz w:val="22"/>
                <w:szCs w:val="22"/>
              </w:rPr>
            </w:pPr>
          </w:p>
          <w:p>
            <w:pPr>
              <w:adjustRightInd w:val="0"/>
              <w:spacing w:line="400" w:lineRule="exact"/>
              <w:ind w:firstLine="440" w:firstLineChars="200"/>
              <w:rPr>
                <w:rFonts w:ascii="Times New Roman" w:hAnsi="Times New Roman" w:eastAsia="方正楷体_GBK" w:cs="Times New Roman"/>
                <w:sz w:val="22"/>
                <w:szCs w:val="22"/>
              </w:rPr>
            </w:pPr>
          </w:p>
          <w:p>
            <w:pPr>
              <w:adjustRightInd w:val="0"/>
              <w:spacing w:line="400" w:lineRule="exact"/>
              <w:ind w:firstLine="440" w:firstLineChars="200"/>
              <w:rPr>
                <w:rFonts w:ascii="Times New Roman" w:hAnsi="Times New Roman" w:eastAsia="方正楷体_GBK" w:cs="Times New Roman"/>
                <w:sz w:val="22"/>
                <w:szCs w:val="22"/>
              </w:rPr>
            </w:pPr>
          </w:p>
          <w:p>
            <w:pPr>
              <w:adjustRightInd w:val="0"/>
              <w:spacing w:line="400" w:lineRule="exact"/>
              <w:ind w:firstLine="440" w:firstLineChars="200"/>
              <w:jc w:val="right"/>
              <w:rPr>
                <w:rFonts w:ascii="Times New Roman" w:hAnsi="Times New Roman" w:eastAsia="方正楷体_GBK" w:cs="Times New Roman"/>
                <w:sz w:val="22"/>
                <w:szCs w:val="22"/>
              </w:rPr>
            </w:pPr>
            <w:r>
              <w:rPr>
                <w:rFonts w:ascii="Times New Roman" w:hAnsi="Times New Roman" w:eastAsia="方正楷体_GBK" w:cs="Times New Roman"/>
                <w:sz w:val="22"/>
                <w:szCs w:val="22"/>
              </w:rPr>
              <w:t xml:space="preserve">（单位公章）    </w:t>
            </w:r>
          </w:p>
          <w:p>
            <w:pPr>
              <w:adjustRightInd w:val="0"/>
              <w:spacing w:line="400" w:lineRule="exact"/>
              <w:ind w:firstLine="440" w:firstLineChars="200"/>
              <w:rPr>
                <w:rFonts w:ascii="Times New Roman" w:hAnsi="Times New Roman" w:eastAsia="方正楷体_GBK" w:cs="Times New Roman"/>
                <w:sz w:val="22"/>
                <w:szCs w:val="22"/>
              </w:rPr>
            </w:pPr>
          </w:p>
          <w:p>
            <w:pPr>
              <w:adjustRightInd w:val="0"/>
              <w:spacing w:line="400" w:lineRule="exact"/>
              <w:ind w:firstLine="440" w:firstLineChars="200"/>
              <w:jc w:val="right"/>
              <w:rPr>
                <w:rFonts w:ascii="Times New Roman" w:hAnsi="Times New Roman" w:eastAsia="方正楷体_GBK" w:cs="Times New Roman"/>
                <w:sz w:val="22"/>
                <w:szCs w:val="22"/>
              </w:rPr>
            </w:pPr>
            <w:r>
              <w:rPr>
                <w:rFonts w:ascii="Times New Roman" w:hAnsi="Times New Roman" w:eastAsia="方正楷体_GBK" w:cs="Times New Roman"/>
                <w:sz w:val="22"/>
                <w:szCs w:val="22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5" w:hRule="atLeast"/>
        </w:trPr>
        <w:tc>
          <w:tcPr>
            <w:tcW w:w="152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b/>
                <w:bCs/>
                <w:snapToGrid w:val="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黑体_GBK" w:cs="Times New Roman"/>
                <w:snapToGrid w:val="0"/>
                <w:kern w:val="0"/>
                <w:sz w:val="24"/>
              </w:rPr>
              <w:t>所属地方分中心或科技主管部门意见</w:t>
            </w:r>
            <w:r>
              <w:rPr>
                <w:rFonts w:hint="eastAsia" w:ascii="Times New Roman" w:hAnsi="Times New Roman" w:eastAsia="方正黑体_GBK" w:cs="Times New Roman"/>
                <w:snapToGrid w:val="0"/>
                <w:kern w:val="0"/>
                <w:sz w:val="24"/>
              </w:rPr>
              <w:t>（非必填）</w:t>
            </w:r>
          </w:p>
        </w:tc>
        <w:tc>
          <w:tcPr>
            <w:tcW w:w="6850" w:type="dxa"/>
            <w:shd w:val="clear" w:color="auto" w:fill="auto"/>
            <w:vAlign w:val="center"/>
          </w:tcPr>
          <w:p>
            <w:pPr>
              <w:adjustRightInd w:val="0"/>
              <w:spacing w:line="400" w:lineRule="exact"/>
              <w:ind w:firstLine="440" w:firstLineChars="200"/>
              <w:rPr>
                <w:rFonts w:ascii="Times New Roman" w:hAnsi="Times New Roman" w:eastAsia="方正楷体_GBK" w:cs="Times New Roman"/>
                <w:sz w:val="22"/>
                <w:szCs w:val="22"/>
              </w:rPr>
            </w:pPr>
            <w:r>
              <w:rPr>
                <w:rFonts w:ascii="Times New Roman" w:hAnsi="Times New Roman" w:eastAsia="方正楷体_GBK" w:cs="Times New Roman"/>
                <w:sz w:val="22"/>
                <w:szCs w:val="22"/>
              </w:rPr>
              <w:t>单位负责人（签章）：</w:t>
            </w:r>
          </w:p>
          <w:p>
            <w:pPr>
              <w:adjustRightInd w:val="0"/>
              <w:spacing w:line="400" w:lineRule="exact"/>
              <w:ind w:firstLine="440" w:firstLineChars="200"/>
              <w:rPr>
                <w:rFonts w:ascii="Times New Roman" w:hAnsi="Times New Roman" w:eastAsia="方正楷体_GBK" w:cs="Times New Roman"/>
                <w:sz w:val="22"/>
                <w:szCs w:val="22"/>
              </w:rPr>
            </w:pPr>
          </w:p>
          <w:p>
            <w:pPr>
              <w:adjustRightInd w:val="0"/>
              <w:spacing w:line="400" w:lineRule="exact"/>
              <w:ind w:firstLine="440" w:firstLineChars="200"/>
              <w:rPr>
                <w:rFonts w:ascii="Times New Roman" w:hAnsi="Times New Roman" w:eastAsia="方正楷体_GBK" w:cs="Times New Roman"/>
                <w:sz w:val="22"/>
                <w:szCs w:val="22"/>
              </w:rPr>
            </w:pPr>
          </w:p>
          <w:p>
            <w:pPr>
              <w:adjustRightInd w:val="0"/>
              <w:spacing w:line="400" w:lineRule="exact"/>
              <w:ind w:firstLine="440" w:firstLineChars="200"/>
              <w:rPr>
                <w:rFonts w:ascii="Times New Roman" w:hAnsi="Times New Roman" w:eastAsia="方正楷体_GBK" w:cs="Times New Roman"/>
                <w:sz w:val="22"/>
                <w:szCs w:val="22"/>
              </w:rPr>
            </w:pPr>
          </w:p>
          <w:p>
            <w:pPr>
              <w:adjustRightInd w:val="0"/>
              <w:spacing w:line="400" w:lineRule="exact"/>
              <w:ind w:firstLine="440" w:firstLineChars="200"/>
              <w:rPr>
                <w:rFonts w:ascii="Times New Roman" w:hAnsi="Times New Roman" w:eastAsia="方正楷体_GBK" w:cs="Times New Roman"/>
                <w:sz w:val="22"/>
                <w:szCs w:val="22"/>
              </w:rPr>
            </w:pPr>
          </w:p>
          <w:p>
            <w:pPr>
              <w:adjustRightInd w:val="0"/>
              <w:spacing w:line="400" w:lineRule="exact"/>
              <w:ind w:firstLine="440" w:firstLineChars="200"/>
              <w:rPr>
                <w:rFonts w:ascii="Times New Roman" w:hAnsi="Times New Roman" w:eastAsia="方正楷体_GBK" w:cs="Times New Roman"/>
                <w:sz w:val="22"/>
                <w:szCs w:val="22"/>
              </w:rPr>
            </w:pPr>
          </w:p>
          <w:p>
            <w:pPr>
              <w:adjustRightInd w:val="0"/>
              <w:spacing w:line="400" w:lineRule="exact"/>
              <w:ind w:firstLine="440" w:firstLineChars="200"/>
              <w:rPr>
                <w:rFonts w:ascii="Times New Roman" w:hAnsi="Times New Roman" w:eastAsia="方正楷体_GBK" w:cs="Times New Roman"/>
                <w:sz w:val="22"/>
                <w:szCs w:val="22"/>
              </w:rPr>
            </w:pPr>
          </w:p>
          <w:p>
            <w:pPr>
              <w:adjustRightInd w:val="0"/>
              <w:spacing w:line="400" w:lineRule="exact"/>
              <w:ind w:firstLine="440" w:firstLineChars="200"/>
              <w:jc w:val="right"/>
              <w:rPr>
                <w:rFonts w:ascii="Times New Roman" w:hAnsi="Times New Roman" w:eastAsia="方正楷体_GBK" w:cs="Times New Roman"/>
                <w:sz w:val="22"/>
                <w:szCs w:val="22"/>
              </w:rPr>
            </w:pPr>
            <w:r>
              <w:rPr>
                <w:rFonts w:ascii="Times New Roman" w:hAnsi="Times New Roman" w:eastAsia="方正楷体_GBK" w:cs="Times New Roman"/>
                <w:sz w:val="22"/>
                <w:szCs w:val="22"/>
              </w:rPr>
              <w:t xml:space="preserve">（单位公章）    </w:t>
            </w:r>
          </w:p>
          <w:p>
            <w:pPr>
              <w:adjustRightInd w:val="0"/>
              <w:spacing w:line="400" w:lineRule="exact"/>
              <w:ind w:firstLine="440" w:firstLineChars="200"/>
              <w:rPr>
                <w:rFonts w:ascii="Times New Roman" w:hAnsi="Times New Roman" w:eastAsia="方正楷体_GBK" w:cs="Times New Roman"/>
                <w:sz w:val="22"/>
                <w:szCs w:val="22"/>
              </w:rPr>
            </w:pPr>
          </w:p>
          <w:p>
            <w:pPr>
              <w:adjustRightInd w:val="0"/>
              <w:spacing w:line="400" w:lineRule="exact"/>
              <w:ind w:firstLine="440" w:firstLineChars="200"/>
              <w:jc w:val="right"/>
              <w:rPr>
                <w:rFonts w:ascii="Times New Roman" w:hAnsi="Times New Roman" w:eastAsia="方正楷体_GBK" w:cs="Times New Roman"/>
                <w:sz w:val="22"/>
                <w:szCs w:val="22"/>
              </w:rPr>
            </w:pPr>
            <w:r>
              <w:rPr>
                <w:rFonts w:ascii="Times New Roman" w:hAnsi="Times New Roman" w:eastAsia="方正楷体_GBK" w:cs="Times New Roman"/>
                <w:sz w:val="22"/>
                <w:szCs w:val="22"/>
              </w:rPr>
              <w:t>年    月    日</w:t>
            </w:r>
          </w:p>
        </w:tc>
      </w:tr>
    </w:tbl>
    <w:p>
      <w:pPr>
        <w:numPr>
          <w:ins w:id="0" w:author="Kinair-" w:date="2023-07-18T15:53:13Z"/>
        </w:numPr>
        <w:spacing w:line="240" w:lineRule="auto"/>
        <w:ind w:firstLine="0"/>
        <w:rPr>
          <w:rFonts w:hint="eastAsia"/>
        </w:rPr>
      </w:pPr>
      <w:r>
        <w:rPr>
          <w:rFonts w:ascii="Calibri" w:hAnsi="Calibri" w:eastAsia="宋体" w:cs="Times New Roman"/>
          <w:sz w:val="21"/>
        </w:rPr>
        <w:br w:type="page"/>
      </w:r>
    </w:p>
    <w:p>
      <w:pPr>
        <w:tabs>
          <w:tab w:val="left" w:pos="2886"/>
        </w:tabs>
        <w:spacing w:line="590" w:lineRule="exact"/>
        <w:ind w:firstLine="0" w:firstLineChars="0"/>
        <w:rPr>
          <w:rFonts w:hint="eastAsia" w:ascii="方正黑体_GBK" w:hAnsi="方正黑体_GBK" w:eastAsia="方正黑体_GBK" w:cs="方正黑体_GBK"/>
          <w:szCs w:val="32"/>
          <w:highlight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Cs w:val="32"/>
          <w:highlight w:val="none"/>
        </w:rPr>
        <w:t>附件</w:t>
      </w:r>
      <w:r>
        <w:rPr>
          <w:rFonts w:hint="eastAsia" w:ascii="方正黑体_GBK" w:hAnsi="方正黑体_GBK" w:eastAsia="方正黑体_GBK" w:cs="方正黑体_GBK"/>
          <w:szCs w:val="32"/>
          <w:highlight w:val="none"/>
          <w:lang w:val="en-US" w:eastAsia="zh-CN"/>
        </w:rPr>
        <w:t>3</w:t>
      </w:r>
    </w:p>
    <w:p>
      <w:pPr>
        <w:spacing w:line="59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highlight w:val="none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highlight w:val="none"/>
        </w:rPr>
        <w:t>江苏省技术经理人事务所</w:t>
      </w:r>
    </w:p>
    <w:p>
      <w:pPr>
        <w:spacing w:line="59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highlight w:val="none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highlight w:val="none"/>
          <w:lang w:eastAsia="zh-CN"/>
        </w:rPr>
        <w:t>（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highlight w:val="none"/>
          <w:lang w:val="en-US" w:eastAsia="zh-CN"/>
        </w:rPr>
        <w:t>2023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highlight w:val="none"/>
          <w:lang w:eastAsia="zh-CN"/>
        </w:rPr>
        <w:t>）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highlight w:val="none"/>
        </w:rPr>
        <w:t>年度</w:t>
      </w:r>
      <w:r>
        <w:rPr>
          <w:rFonts w:hint="eastAsia" w:eastAsia="方正小标宋_GBK"/>
          <w:sz w:val="44"/>
          <w:szCs w:val="44"/>
          <w:highlight w:val="none"/>
        </w:rPr>
        <w:t>服务绩效</w:t>
      </w:r>
      <w:r>
        <w:rPr>
          <w:rFonts w:hint="eastAsia" w:eastAsia="方正小标宋_GBK"/>
          <w:sz w:val="44"/>
          <w:szCs w:val="44"/>
          <w:highlight w:val="none"/>
          <w:lang w:val="en-US" w:eastAsia="zh-CN"/>
        </w:rPr>
        <w:t>自</w:t>
      </w:r>
      <w:r>
        <w:rPr>
          <w:rFonts w:hint="eastAsia" w:eastAsia="方正小标宋_GBK"/>
          <w:sz w:val="44"/>
          <w:szCs w:val="44"/>
          <w:highlight w:val="none"/>
        </w:rPr>
        <w:t>评价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highlight w:val="none"/>
          <w:lang w:val="en-US" w:eastAsia="zh-CN"/>
        </w:rPr>
        <w:t>标准</w:t>
      </w:r>
    </w:p>
    <w:p>
      <w:pPr>
        <w:spacing w:line="590" w:lineRule="exact"/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highlight w:val="none"/>
          <w:lang w:val="en-US" w:eastAsia="zh-CN"/>
        </w:rPr>
      </w:pPr>
    </w:p>
    <w:tbl>
      <w:tblPr>
        <w:tblStyle w:val="8"/>
        <w:tblW w:w="911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3"/>
        <w:gridCol w:w="1398"/>
        <w:gridCol w:w="6054"/>
        <w:gridCol w:w="8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823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jc w:val="center"/>
              <w:rPr>
                <w:rFonts w:hint="default" w:ascii="方正黑体_GBK" w:hAnsi="方正黑体_GBK" w:eastAsia="方正黑体_GBK" w:cs="方正黑体_GBK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highlight w:val="none"/>
                <w:lang w:val="en-US" w:eastAsia="zh-CN"/>
              </w:rPr>
              <w:t>序号</w:t>
            </w:r>
          </w:p>
        </w:tc>
        <w:tc>
          <w:tcPr>
            <w:tcW w:w="139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highlight w:val="none"/>
                <w:lang w:val="en-US" w:eastAsia="zh-CN"/>
              </w:rPr>
              <w:t>服务</w:t>
            </w:r>
          </w:p>
          <w:p>
            <w:pPr>
              <w:adjustRightInd w:val="0"/>
              <w:snapToGrid w:val="0"/>
              <w:spacing w:line="240" w:lineRule="auto"/>
              <w:jc w:val="center"/>
              <w:rPr>
                <w:rFonts w:hint="eastAsia" w:ascii="方正黑体_GBK" w:hAnsi="方正黑体_GBK" w:eastAsia="方正黑体_GBK" w:cs="方正黑体_GBK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highlight w:val="none"/>
                <w:lang w:val="en-US" w:eastAsia="zh-CN"/>
              </w:rPr>
              <w:t>内容</w:t>
            </w:r>
          </w:p>
        </w:tc>
        <w:tc>
          <w:tcPr>
            <w:tcW w:w="6054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jc w:val="center"/>
              <w:rPr>
                <w:rFonts w:hint="eastAsia" w:ascii="方正黑体_GBK" w:hAnsi="方正黑体_GBK" w:eastAsia="方正黑体_GBK" w:cs="方正黑体_GBK"/>
                <w:highlight w:val="none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highlight w:val="none"/>
              </w:rPr>
              <w:t>服务绩效</w:t>
            </w:r>
            <w:r>
              <w:rPr>
                <w:rFonts w:hint="eastAsia" w:ascii="方正黑体_GBK" w:hAnsi="方正黑体_GBK" w:eastAsia="方正黑体_GBK" w:cs="方正黑体_GBK"/>
                <w:highlight w:val="none"/>
                <w:lang w:val="en-US" w:eastAsia="zh-CN"/>
              </w:rPr>
              <w:t>自</w:t>
            </w:r>
            <w:r>
              <w:rPr>
                <w:rFonts w:hint="eastAsia" w:ascii="方正黑体_GBK" w:hAnsi="方正黑体_GBK" w:eastAsia="方正黑体_GBK" w:cs="方正黑体_GBK"/>
                <w:highlight w:val="none"/>
              </w:rPr>
              <w:t>评价</w:t>
            </w:r>
            <w:r>
              <w:rPr>
                <w:rFonts w:hint="default" w:ascii="方正黑体_GBK" w:hAnsi="方正黑体_GBK" w:eastAsia="方正黑体_GBK" w:cs="方正黑体_GBK"/>
                <w:highlight w:val="none"/>
                <w:lang w:val="en-US"/>
              </w:rPr>
              <w:t>指标</w:t>
            </w:r>
          </w:p>
          <w:p>
            <w:pPr>
              <w:pStyle w:val="7"/>
              <w:adjustRightInd w:val="0"/>
              <w:snapToGrid w:val="0"/>
              <w:spacing w:line="240" w:lineRule="auto"/>
              <w:ind w:left="0" w:leftChars="0"/>
              <w:jc w:val="center"/>
              <w:rPr>
                <w:rFonts w:hint="eastAsia" w:eastAsia="方正黑体_GBK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sz w:val="22"/>
                <w:szCs w:val="22"/>
                <w:highlight w:val="none"/>
              </w:rPr>
              <w:t>（所有指标以</w:t>
            </w:r>
            <w:r>
              <w:rPr>
                <w:rFonts w:hint="eastAsia" w:ascii="方正黑体_GBK" w:hAnsi="方正黑体_GBK" w:eastAsia="方正黑体_GBK" w:cs="方正黑体_GBK"/>
                <w:sz w:val="22"/>
                <w:szCs w:val="22"/>
                <w:highlight w:val="none"/>
                <w:lang w:eastAsia="zh-CN"/>
              </w:rPr>
              <w:t>省技术产权交易市场</w:t>
            </w:r>
            <w:r>
              <w:rPr>
                <w:rFonts w:hint="eastAsia" w:ascii="方正黑体_GBK" w:hAnsi="方正黑体_GBK" w:eastAsia="方正黑体_GBK" w:cs="方正黑体_GBK"/>
                <w:sz w:val="22"/>
                <w:szCs w:val="22"/>
                <w:highlight w:val="none"/>
              </w:rPr>
              <w:t>平台数据为准）</w:t>
            </w:r>
          </w:p>
        </w:tc>
        <w:tc>
          <w:tcPr>
            <w:tcW w:w="844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  <w:highlight w:val="none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highlight w:val="none"/>
              </w:rPr>
              <w:t>评价占比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1" w:hRule="atLeast"/>
        </w:trPr>
        <w:tc>
          <w:tcPr>
            <w:tcW w:w="823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jc w:val="center"/>
              <w:rPr>
                <w:rFonts w:hint="eastAsia" w:ascii="方正黑体_GBK" w:eastAsia="方正黑体_GBK"/>
                <w:sz w:val="24"/>
                <w:highlight w:val="none"/>
                <w:lang w:val="en-US" w:eastAsia="zh-CN"/>
              </w:rPr>
            </w:pPr>
            <w:r>
              <w:rPr>
                <w:rFonts w:hint="eastAsia" w:ascii="方正黑体_GBK" w:eastAsia="方正黑体_GBK"/>
                <w:sz w:val="24"/>
                <w:highlight w:val="none"/>
                <w:lang w:val="en-US" w:eastAsia="zh-CN"/>
              </w:rPr>
              <w:t>1</w:t>
            </w:r>
          </w:p>
        </w:tc>
        <w:tc>
          <w:tcPr>
            <w:tcW w:w="139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jc w:val="center"/>
              <w:rPr>
                <w:rFonts w:hint="eastAsia" w:ascii="方正黑体_GBK" w:eastAsia="方正黑体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黑体_GBK" w:eastAsia="方正黑体_GBK"/>
                <w:sz w:val="24"/>
                <w:highlight w:val="none"/>
              </w:rPr>
              <w:t>技术转移人才培养</w:t>
            </w:r>
          </w:p>
        </w:tc>
        <w:tc>
          <w:tcPr>
            <w:tcW w:w="6054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jc w:val="left"/>
              <w:rPr>
                <w:rFonts w:hint="eastAsia" w:eastAsia="方正仿宋_GBK"/>
                <w:sz w:val="24"/>
                <w:highlight w:val="none"/>
                <w:lang w:eastAsia="zh-CN"/>
              </w:rPr>
            </w:pPr>
            <w:r>
              <w:rPr>
                <w:rFonts w:eastAsia="方正仿宋_GBK"/>
                <w:sz w:val="24"/>
                <w:highlight w:val="none"/>
              </w:rPr>
              <w:t xml:space="preserve">1. </w:t>
            </w:r>
            <w:r>
              <w:rPr>
                <w:rFonts w:hint="eastAsia" w:eastAsia="方正仿宋_GBK"/>
                <w:sz w:val="24"/>
                <w:highlight w:val="none"/>
                <w:lang w:val="en-US" w:eastAsia="zh-CN"/>
              </w:rPr>
              <w:t>累计</w:t>
            </w:r>
            <w:r>
              <w:rPr>
                <w:rFonts w:hint="eastAsia" w:eastAsia="方正仿宋_GBK"/>
                <w:sz w:val="24"/>
                <w:highlight w:val="none"/>
              </w:rPr>
              <w:t>“挂靠”</w:t>
            </w:r>
            <w:r>
              <w:rPr>
                <w:rFonts w:hint="eastAsia" w:eastAsia="方正仿宋_GBK"/>
                <w:sz w:val="24"/>
                <w:highlight w:val="none"/>
                <w:lang w:val="en-US" w:eastAsia="zh-CN"/>
              </w:rPr>
              <w:t>合格</w:t>
            </w:r>
            <w:r>
              <w:rPr>
                <w:rFonts w:hint="eastAsia" w:eastAsia="方正仿宋_GBK"/>
                <w:sz w:val="24"/>
                <w:highlight w:val="none"/>
              </w:rPr>
              <w:t>技术经理人不少于5名</w:t>
            </w:r>
            <w:r>
              <w:rPr>
                <w:rFonts w:hint="eastAsia" w:eastAsia="方正仿宋_GBK"/>
                <w:sz w:val="24"/>
                <w:highlight w:val="none"/>
                <w:lang w:eastAsia="zh-CN"/>
              </w:rPr>
              <w:t>。</w:t>
            </w:r>
          </w:p>
          <w:p>
            <w:pPr>
              <w:adjustRightInd w:val="0"/>
              <w:snapToGrid w:val="0"/>
              <w:spacing w:line="240" w:lineRule="auto"/>
              <w:jc w:val="left"/>
              <w:rPr>
                <w:rFonts w:hint="eastAsia" w:eastAsia="方正仿宋_GBK"/>
                <w:color w:val="000000"/>
                <w:sz w:val="24"/>
                <w:highlight w:val="none"/>
                <w:lang w:eastAsia="zh-CN"/>
              </w:rPr>
            </w:pPr>
            <w:r>
              <w:rPr>
                <w:rFonts w:eastAsia="方正仿宋_GBK"/>
                <w:sz w:val="24"/>
                <w:highlight w:val="none"/>
              </w:rPr>
              <w:t xml:space="preserve">2. </w:t>
            </w:r>
            <w:r>
              <w:rPr>
                <w:rFonts w:hint="eastAsia" w:eastAsia="方正仿宋_GBK"/>
                <w:sz w:val="24"/>
                <w:highlight w:val="none"/>
              </w:rPr>
              <w:t>持续</w:t>
            </w:r>
            <w:r>
              <w:rPr>
                <w:rFonts w:hint="eastAsia" w:eastAsia="方正仿宋_GBK"/>
                <w:color w:val="000000"/>
                <w:sz w:val="24"/>
                <w:highlight w:val="none"/>
              </w:rPr>
              <w:t>推荐或组织“挂靠”技术经理人取得相关资质</w:t>
            </w:r>
            <w:r>
              <w:rPr>
                <w:rFonts w:hint="eastAsia" w:eastAsia="方正仿宋_GBK"/>
                <w:color w:val="000000"/>
                <w:sz w:val="24"/>
                <w:highlight w:val="none"/>
                <w:lang w:eastAsia="zh-CN"/>
              </w:rPr>
              <w:t>。</w:t>
            </w:r>
          </w:p>
          <w:p>
            <w:pPr>
              <w:adjustRightInd w:val="0"/>
              <w:snapToGrid w:val="0"/>
              <w:spacing w:line="240" w:lineRule="auto"/>
              <w:jc w:val="left"/>
              <w:rPr>
                <w:rFonts w:eastAsia="方正仿宋_GBK"/>
                <w:sz w:val="24"/>
                <w:highlight w:val="none"/>
              </w:rPr>
            </w:pPr>
            <w:r>
              <w:rPr>
                <w:rFonts w:hint="eastAsia" w:eastAsia="方正仿宋_GBK"/>
                <w:color w:val="000000"/>
                <w:sz w:val="24"/>
                <w:highlight w:val="none"/>
                <w:lang w:val="en-US" w:eastAsia="zh-CN"/>
              </w:rPr>
              <w:t xml:space="preserve">3. </w:t>
            </w:r>
            <w:r>
              <w:rPr>
                <w:rFonts w:hint="eastAsia" w:eastAsia="方正仿宋_GBK"/>
                <w:color w:val="000000"/>
                <w:sz w:val="24"/>
                <w:highlight w:val="none"/>
              </w:rPr>
              <w:t>从事技术转移</w:t>
            </w:r>
            <w:r>
              <w:rPr>
                <w:rFonts w:hint="eastAsia" w:eastAsia="方正仿宋_GBK"/>
                <w:color w:val="000000"/>
                <w:sz w:val="24"/>
                <w:highlight w:val="none"/>
                <w:lang w:val="en-US" w:eastAsia="zh-CN"/>
              </w:rPr>
              <w:t>相关工作</w:t>
            </w:r>
            <w:r>
              <w:rPr>
                <w:rFonts w:hint="eastAsia" w:eastAsia="方正仿宋_GBK"/>
                <w:color w:val="000000"/>
                <w:sz w:val="24"/>
                <w:highlight w:val="none"/>
              </w:rPr>
              <w:t>人员数不少于机构总人数</w:t>
            </w:r>
            <w:r>
              <w:rPr>
                <w:rFonts w:hint="eastAsia" w:eastAsia="方正仿宋_GBK"/>
                <w:color w:val="000000"/>
                <w:sz w:val="24"/>
                <w:highlight w:val="none"/>
                <w:lang w:val="en-US" w:eastAsia="zh-CN"/>
              </w:rPr>
              <w:t>5</w:t>
            </w:r>
            <w:r>
              <w:rPr>
                <w:rFonts w:hint="eastAsia" w:eastAsia="方正仿宋_GBK"/>
                <w:color w:val="000000"/>
                <w:sz w:val="24"/>
                <w:highlight w:val="none"/>
              </w:rPr>
              <w:t>0%</w:t>
            </w:r>
            <w:r>
              <w:rPr>
                <w:rFonts w:eastAsia="方正仿宋_GBK"/>
                <w:sz w:val="24"/>
                <w:highlight w:val="none"/>
              </w:rPr>
              <w:t>。</w:t>
            </w:r>
          </w:p>
        </w:tc>
        <w:tc>
          <w:tcPr>
            <w:tcW w:w="844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jc w:val="center"/>
              <w:rPr>
                <w:rFonts w:eastAsia="方正仿宋_GBK"/>
                <w:sz w:val="24"/>
                <w:highlight w:val="none"/>
              </w:rPr>
            </w:pPr>
            <w:r>
              <w:rPr>
                <w:rFonts w:hint="eastAsia" w:eastAsia="方正仿宋_GBK"/>
                <w:sz w:val="24"/>
                <w:highlight w:val="none"/>
              </w:rPr>
              <w:t>20%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3" w:hRule="atLeast"/>
        </w:trPr>
        <w:tc>
          <w:tcPr>
            <w:tcW w:w="823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jc w:val="center"/>
              <w:rPr>
                <w:rFonts w:hint="eastAsia" w:ascii="方正黑体_GBK" w:eastAsia="方正黑体_GBK"/>
                <w:sz w:val="24"/>
                <w:highlight w:val="none"/>
                <w:lang w:val="en-US" w:eastAsia="zh-CN"/>
              </w:rPr>
            </w:pPr>
            <w:r>
              <w:rPr>
                <w:rFonts w:hint="eastAsia" w:ascii="方正黑体_GBK" w:eastAsia="方正黑体_GBK"/>
                <w:sz w:val="24"/>
                <w:highlight w:val="none"/>
                <w:lang w:val="en-US" w:eastAsia="zh-CN"/>
              </w:rPr>
              <w:t>2</w:t>
            </w:r>
          </w:p>
        </w:tc>
        <w:tc>
          <w:tcPr>
            <w:tcW w:w="139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jc w:val="center"/>
              <w:rPr>
                <w:rFonts w:ascii="方正黑体_GBK" w:eastAsia="方正黑体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黑体_GBK" w:eastAsia="方正黑体_GBK"/>
                <w:sz w:val="24"/>
                <w:highlight w:val="none"/>
              </w:rPr>
              <w:t>技术转移业务开展</w:t>
            </w:r>
          </w:p>
        </w:tc>
        <w:tc>
          <w:tcPr>
            <w:tcW w:w="6054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jc w:val="left"/>
              <w:rPr>
                <w:rFonts w:hint="eastAsia" w:eastAsia="方正仿宋_GBK"/>
                <w:sz w:val="24"/>
                <w:highlight w:val="none"/>
                <w:lang w:eastAsia="zh-CN"/>
              </w:rPr>
            </w:pPr>
            <w:r>
              <w:rPr>
                <w:rFonts w:hint="eastAsia" w:eastAsia="方正仿宋_GBK"/>
                <w:sz w:val="24"/>
                <w:highlight w:val="none"/>
              </w:rPr>
              <w:t>1</w:t>
            </w:r>
            <w:r>
              <w:rPr>
                <w:rFonts w:eastAsia="方正仿宋_GBK"/>
                <w:sz w:val="24"/>
                <w:highlight w:val="none"/>
              </w:rPr>
              <w:t xml:space="preserve">. </w:t>
            </w:r>
            <w:r>
              <w:rPr>
                <w:rFonts w:hint="eastAsia" w:eastAsia="方正仿宋_GBK"/>
                <w:sz w:val="24"/>
                <w:highlight w:val="none"/>
              </w:rPr>
              <w:t>年度</w:t>
            </w:r>
            <w:r>
              <w:rPr>
                <w:rFonts w:eastAsia="方正仿宋_GBK"/>
                <w:sz w:val="24"/>
                <w:highlight w:val="none"/>
              </w:rPr>
              <w:t>服务企业不少于40家，对接高校院所不少于5家</w:t>
            </w:r>
            <w:r>
              <w:rPr>
                <w:rFonts w:hint="eastAsia" w:eastAsia="方正仿宋_GBK"/>
                <w:sz w:val="24"/>
                <w:highlight w:val="none"/>
                <w:lang w:eastAsia="zh-CN"/>
              </w:rPr>
              <w:t>。</w:t>
            </w:r>
          </w:p>
          <w:p>
            <w:pPr>
              <w:adjustRightInd w:val="0"/>
              <w:snapToGrid w:val="0"/>
              <w:spacing w:line="240" w:lineRule="auto"/>
              <w:jc w:val="left"/>
              <w:rPr>
                <w:rFonts w:hint="eastAsia" w:eastAsia="方正仿宋_GBK"/>
                <w:sz w:val="24"/>
                <w:highlight w:val="none"/>
                <w:lang w:eastAsia="zh-CN"/>
              </w:rPr>
            </w:pPr>
            <w:r>
              <w:rPr>
                <w:rFonts w:eastAsia="方正仿宋_GBK"/>
                <w:sz w:val="24"/>
                <w:highlight w:val="none"/>
              </w:rPr>
              <w:t xml:space="preserve">2. </w:t>
            </w:r>
            <w:r>
              <w:rPr>
                <w:rFonts w:hint="eastAsia" w:eastAsia="方正仿宋_GBK"/>
                <w:sz w:val="24"/>
                <w:highlight w:val="none"/>
              </w:rPr>
              <w:t>年度在</w:t>
            </w:r>
            <w:r>
              <w:rPr>
                <w:rFonts w:hint="eastAsia" w:eastAsia="方正仿宋_GBK"/>
                <w:sz w:val="24"/>
                <w:highlight w:val="none"/>
                <w:lang w:eastAsia="zh-CN"/>
              </w:rPr>
              <w:t>省技术产权交易市场</w:t>
            </w:r>
            <w:r>
              <w:rPr>
                <w:rFonts w:hint="eastAsia" w:eastAsia="方正仿宋_GBK"/>
                <w:sz w:val="24"/>
                <w:highlight w:val="none"/>
              </w:rPr>
              <w:t>线上平台发布有效技术需求或专利（成果）不少于30项</w:t>
            </w:r>
            <w:r>
              <w:rPr>
                <w:rFonts w:hint="eastAsia" w:eastAsia="方正仿宋_GBK"/>
                <w:sz w:val="24"/>
                <w:highlight w:val="none"/>
                <w:lang w:eastAsia="zh-CN"/>
              </w:rPr>
              <w:t>（</w:t>
            </w:r>
            <w:r>
              <w:rPr>
                <w:rFonts w:hint="eastAsia" w:eastAsia="方正仿宋_GBK"/>
                <w:sz w:val="24"/>
                <w:highlight w:val="none"/>
                <w:lang w:val="en-US" w:eastAsia="zh-CN"/>
              </w:rPr>
              <w:t>条</w:t>
            </w:r>
            <w:r>
              <w:rPr>
                <w:rFonts w:hint="eastAsia" w:eastAsia="方正仿宋_GBK"/>
                <w:sz w:val="24"/>
                <w:highlight w:val="none"/>
                <w:lang w:eastAsia="zh-CN"/>
              </w:rPr>
              <w:t>）。</w:t>
            </w:r>
          </w:p>
          <w:p>
            <w:pPr>
              <w:adjustRightInd w:val="0"/>
              <w:snapToGrid w:val="0"/>
              <w:spacing w:line="240" w:lineRule="auto"/>
              <w:jc w:val="left"/>
              <w:rPr>
                <w:rFonts w:eastAsia="方正仿宋_GBK"/>
                <w:sz w:val="24"/>
                <w:highlight w:val="none"/>
              </w:rPr>
            </w:pPr>
            <w:r>
              <w:rPr>
                <w:rFonts w:eastAsia="方正仿宋_GBK"/>
                <w:sz w:val="24"/>
                <w:highlight w:val="none"/>
              </w:rPr>
              <w:t>3</w:t>
            </w:r>
            <w:r>
              <w:rPr>
                <w:rFonts w:hint="eastAsia" w:eastAsia="方正仿宋_GBK"/>
                <w:sz w:val="24"/>
                <w:highlight w:val="none"/>
              </w:rPr>
              <w:t>. 年度在</w:t>
            </w:r>
            <w:r>
              <w:rPr>
                <w:rFonts w:hint="eastAsia" w:eastAsia="方正仿宋_GBK"/>
                <w:sz w:val="24"/>
                <w:highlight w:val="none"/>
                <w:lang w:eastAsia="zh-CN"/>
              </w:rPr>
              <w:t>省技术产权交易市场</w:t>
            </w:r>
            <w:r>
              <w:rPr>
                <w:rFonts w:hint="eastAsia" w:eastAsia="方正仿宋_GBK"/>
                <w:sz w:val="24"/>
                <w:highlight w:val="none"/>
              </w:rPr>
              <w:t>线上平台提交解决方案或成果交易记录不少于10项。</w:t>
            </w:r>
          </w:p>
        </w:tc>
        <w:tc>
          <w:tcPr>
            <w:tcW w:w="844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jc w:val="center"/>
              <w:rPr>
                <w:rFonts w:eastAsia="方正仿宋_GBK"/>
                <w:sz w:val="24"/>
                <w:highlight w:val="none"/>
              </w:rPr>
            </w:pPr>
            <w:r>
              <w:rPr>
                <w:rFonts w:hint="eastAsia" w:eastAsia="方正仿宋_GBK"/>
                <w:sz w:val="24"/>
                <w:highlight w:val="none"/>
              </w:rPr>
              <w:t>30%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5" w:hRule="atLeast"/>
        </w:trPr>
        <w:tc>
          <w:tcPr>
            <w:tcW w:w="823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jc w:val="center"/>
              <w:rPr>
                <w:rFonts w:hint="default" w:ascii="方正黑体_GBK" w:eastAsia="方正黑体_GBK"/>
                <w:sz w:val="24"/>
                <w:highlight w:val="none"/>
                <w:lang w:val="en-US" w:eastAsia="zh-CN"/>
              </w:rPr>
            </w:pPr>
            <w:r>
              <w:rPr>
                <w:rFonts w:hint="eastAsia" w:ascii="方正黑体_GBK" w:eastAsia="方正黑体_GBK"/>
                <w:sz w:val="24"/>
                <w:highlight w:val="none"/>
                <w:lang w:val="en-US" w:eastAsia="zh-CN"/>
              </w:rPr>
              <w:t>3</w:t>
            </w:r>
          </w:p>
        </w:tc>
        <w:tc>
          <w:tcPr>
            <w:tcW w:w="139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jc w:val="center"/>
              <w:rPr>
                <w:rFonts w:hint="eastAsia" w:ascii="方正黑体_GBK" w:eastAsia="方正黑体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黑体_GBK" w:eastAsia="方正黑体_GBK"/>
                <w:sz w:val="24"/>
                <w:highlight w:val="none"/>
              </w:rPr>
              <w:t>活动</w:t>
            </w:r>
            <w:r>
              <w:rPr>
                <w:rFonts w:hint="eastAsia" w:ascii="方正黑体_GBK" w:eastAsia="方正黑体_GBK"/>
                <w:sz w:val="24"/>
                <w:highlight w:val="none"/>
                <w:lang w:val="en-US" w:eastAsia="zh-CN"/>
              </w:rPr>
              <w:t>组织及氛围营造</w:t>
            </w:r>
          </w:p>
        </w:tc>
        <w:tc>
          <w:tcPr>
            <w:tcW w:w="6054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jc w:val="left"/>
              <w:rPr>
                <w:rFonts w:hint="eastAsia" w:eastAsia="方正仿宋_GBK"/>
                <w:sz w:val="24"/>
                <w:highlight w:val="none"/>
                <w:lang w:eastAsia="zh-CN"/>
              </w:rPr>
            </w:pPr>
            <w:r>
              <w:rPr>
                <w:rFonts w:hint="eastAsia" w:eastAsia="方正仿宋_GBK"/>
                <w:sz w:val="24"/>
                <w:highlight w:val="none"/>
              </w:rPr>
              <w:t>1. 年度组织开展技术转移</w:t>
            </w:r>
            <w:r>
              <w:rPr>
                <w:rFonts w:hint="eastAsia" w:eastAsia="方正仿宋_GBK"/>
                <w:sz w:val="24"/>
                <w:highlight w:val="none"/>
                <w:lang w:val="en-US" w:eastAsia="zh-CN"/>
              </w:rPr>
              <w:t>相关</w:t>
            </w:r>
            <w:r>
              <w:rPr>
                <w:rFonts w:hint="eastAsia" w:eastAsia="方正仿宋_GBK"/>
                <w:sz w:val="24"/>
                <w:highlight w:val="none"/>
              </w:rPr>
              <w:t>沙龙</w:t>
            </w:r>
            <w:r>
              <w:rPr>
                <w:rFonts w:hint="eastAsia" w:eastAsia="方正仿宋_GBK"/>
                <w:sz w:val="24"/>
                <w:highlight w:val="none"/>
                <w:lang w:val="en-US" w:eastAsia="zh-CN"/>
              </w:rPr>
              <w:t>或对接服务活动</w:t>
            </w:r>
            <w:r>
              <w:rPr>
                <w:rFonts w:hint="eastAsia" w:eastAsia="方正仿宋_GBK"/>
                <w:sz w:val="24"/>
                <w:highlight w:val="none"/>
              </w:rPr>
              <w:t>不少于4场次</w:t>
            </w:r>
            <w:r>
              <w:rPr>
                <w:rFonts w:hint="eastAsia" w:eastAsia="方正仿宋_GBK"/>
                <w:sz w:val="24"/>
                <w:highlight w:val="none"/>
                <w:lang w:eastAsia="zh-CN"/>
              </w:rPr>
              <w:t>。</w:t>
            </w:r>
          </w:p>
          <w:p>
            <w:pPr>
              <w:adjustRightInd w:val="0"/>
              <w:snapToGrid w:val="0"/>
              <w:spacing w:line="240" w:lineRule="auto"/>
              <w:jc w:val="left"/>
              <w:rPr>
                <w:rFonts w:eastAsia="方正仿宋_GBK"/>
                <w:sz w:val="24"/>
                <w:highlight w:val="none"/>
              </w:rPr>
            </w:pPr>
            <w:r>
              <w:rPr>
                <w:rFonts w:hint="eastAsia" w:eastAsia="方正仿宋_GBK"/>
                <w:sz w:val="24"/>
                <w:highlight w:val="none"/>
              </w:rPr>
              <w:t>2. 积极参与“思享汇”以及</w:t>
            </w:r>
            <w:r>
              <w:rPr>
                <w:rFonts w:hint="eastAsia" w:eastAsia="方正仿宋_GBK"/>
                <w:sz w:val="24"/>
                <w:highlight w:val="none"/>
                <w:lang w:eastAsia="zh-CN"/>
              </w:rPr>
              <w:t>“</w:t>
            </w:r>
            <w:r>
              <w:rPr>
                <w:rFonts w:hint="eastAsia" w:eastAsia="方正仿宋_GBK"/>
                <w:sz w:val="24"/>
                <w:highlight w:val="none"/>
              </w:rPr>
              <w:t>揭榜挂帅</w:t>
            </w:r>
            <w:r>
              <w:rPr>
                <w:rFonts w:hint="eastAsia" w:eastAsia="方正仿宋_GBK"/>
                <w:sz w:val="24"/>
                <w:highlight w:val="none"/>
                <w:lang w:eastAsia="zh-CN"/>
              </w:rPr>
              <w:t>”</w:t>
            </w:r>
            <w:r>
              <w:rPr>
                <w:rFonts w:hint="eastAsia" w:eastAsia="方正仿宋_GBK"/>
                <w:sz w:val="24"/>
                <w:highlight w:val="none"/>
              </w:rPr>
              <w:t>技术转移品牌活动，年度不少于1场次。</w:t>
            </w:r>
          </w:p>
        </w:tc>
        <w:tc>
          <w:tcPr>
            <w:tcW w:w="844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jc w:val="center"/>
              <w:rPr>
                <w:rFonts w:eastAsia="方正仿宋_GBK"/>
                <w:sz w:val="24"/>
                <w:highlight w:val="none"/>
              </w:rPr>
            </w:pPr>
            <w:r>
              <w:rPr>
                <w:rFonts w:hint="eastAsia" w:eastAsia="方正仿宋_GBK"/>
                <w:sz w:val="24"/>
                <w:highlight w:val="none"/>
              </w:rPr>
              <w:t>20%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2" w:hRule="atLeast"/>
        </w:trPr>
        <w:tc>
          <w:tcPr>
            <w:tcW w:w="823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jc w:val="center"/>
              <w:rPr>
                <w:rFonts w:hint="eastAsia" w:ascii="方正黑体_GBK" w:eastAsia="方正黑体_GBK"/>
                <w:sz w:val="24"/>
                <w:highlight w:val="none"/>
                <w:lang w:val="en-US" w:eastAsia="zh-CN"/>
              </w:rPr>
            </w:pPr>
            <w:r>
              <w:rPr>
                <w:rFonts w:hint="eastAsia" w:ascii="方正黑体_GBK" w:eastAsia="方正黑体_GBK"/>
                <w:sz w:val="24"/>
                <w:highlight w:val="none"/>
                <w:lang w:val="en-US" w:eastAsia="zh-CN"/>
              </w:rPr>
              <w:t>4</w:t>
            </w:r>
          </w:p>
        </w:tc>
        <w:tc>
          <w:tcPr>
            <w:tcW w:w="139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jc w:val="center"/>
              <w:rPr>
                <w:rFonts w:hint="eastAsia" w:ascii="方正黑体_GBK" w:eastAsia="方正黑体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黑体_GBK" w:eastAsia="方正黑体_GBK"/>
                <w:sz w:val="24"/>
                <w:highlight w:val="none"/>
              </w:rPr>
              <w:t>技术转移</w:t>
            </w:r>
            <w:r>
              <w:rPr>
                <w:rFonts w:hint="eastAsia" w:ascii="方正黑体_GBK" w:eastAsia="方正黑体_GBK"/>
                <w:sz w:val="24"/>
                <w:highlight w:val="none"/>
                <w:lang w:val="en-US" w:eastAsia="zh-CN"/>
              </w:rPr>
              <w:t>服务</w:t>
            </w:r>
            <w:r>
              <w:rPr>
                <w:rFonts w:hint="eastAsia" w:ascii="方正黑体_GBK" w:eastAsia="方正黑体_GBK"/>
                <w:sz w:val="24"/>
                <w:highlight w:val="none"/>
              </w:rPr>
              <w:t>成效</w:t>
            </w:r>
          </w:p>
        </w:tc>
        <w:tc>
          <w:tcPr>
            <w:tcW w:w="6054" w:type="dxa"/>
            <w:noWrap w:val="0"/>
            <w:vAlign w:val="center"/>
          </w:tcPr>
          <w:p>
            <w:pPr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jc w:val="left"/>
              <w:rPr>
                <w:rFonts w:hint="eastAsia" w:eastAsia="方正仿宋_GBK"/>
                <w:sz w:val="24"/>
                <w:highlight w:val="none"/>
                <w:lang w:eastAsia="zh-CN"/>
              </w:rPr>
            </w:pPr>
            <w:r>
              <w:rPr>
                <w:rFonts w:hint="eastAsia" w:eastAsia="方正仿宋_GBK"/>
                <w:sz w:val="24"/>
                <w:highlight w:val="none"/>
              </w:rPr>
              <w:t>年度由事务所</w:t>
            </w:r>
            <w:r>
              <w:rPr>
                <w:rFonts w:hint="eastAsia" w:eastAsia="方正仿宋_GBK"/>
                <w:sz w:val="24"/>
                <w:highlight w:val="none"/>
                <w:lang w:eastAsia="zh-CN"/>
              </w:rPr>
              <w:t>（</w:t>
            </w:r>
            <w:r>
              <w:rPr>
                <w:rFonts w:hint="eastAsia" w:eastAsia="方正仿宋_GBK"/>
                <w:sz w:val="24"/>
                <w:highlight w:val="none"/>
                <w:lang w:val="en-US" w:eastAsia="zh-CN"/>
              </w:rPr>
              <w:t>含</w:t>
            </w:r>
            <w:r>
              <w:rPr>
                <w:rFonts w:hint="eastAsia" w:eastAsia="方正仿宋_GBK"/>
                <w:sz w:val="24"/>
                <w:highlight w:val="none"/>
              </w:rPr>
              <w:t>“挂靠”技术经理人</w:t>
            </w:r>
            <w:r>
              <w:rPr>
                <w:rFonts w:hint="eastAsia" w:eastAsia="方正仿宋_GBK"/>
                <w:sz w:val="24"/>
                <w:highlight w:val="none"/>
                <w:lang w:eastAsia="zh-CN"/>
              </w:rPr>
              <w:t>）</w:t>
            </w:r>
            <w:r>
              <w:rPr>
                <w:rFonts w:hint="eastAsia" w:eastAsia="方正仿宋_GBK"/>
                <w:sz w:val="24"/>
                <w:highlight w:val="none"/>
              </w:rPr>
              <w:t>作为中介方促成技术交易不少于5项</w:t>
            </w:r>
            <w:r>
              <w:rPr>
                <w:rFonts w:hint="eastAsia" w:eastAsia="方正仿宋_GBK"/>
                <w:sz w:val="24"/>
                <w:highlight w:val="none"/>
                <w:lang w:eastAsia="zh-CN"/>
              </w:rPr>
              <w:t>，</w:t>
            </w:r>
            <w:r>
              <w:rPr>
                <w:rFonts w:hint="eastAsia" w:eastAsia="方正仿宋_GBK"/>
                <w:sz w:val="24"/>
                <w:highlight w:val="none"/>
              </w:rPr>
              <w:t>或促成技术交易</w:t>
            </w:r>
            <w:r>
              <w:rPr>
                <w:rFonts w:hint="eastAsia" w:eastAsia="方正仿宋_GBK"/>
                <w:sz w:val="24"/>
                <w:highlight w:val="none"/>
                <w:lang w:val="en-US" w:eastAsia="zh-CN"/>
              </w:rPr>
              <w:t>合同</w:t>
            </w:r>
            <w:r>
              <w:rPr>
                <w:rFonts w:hint="eastAsia" w:eastAsia="方正仿宋_GBK"/>
                <w:sz w:val="24"/>
                <w:highlight w:val="none"/>
              </w:rPr>
              <w:t>总额不低于</w:t>
            </w:r>
            <w:r>
              <w:rPr>
                <w:rFonts w:hint="eastAsia" w:eastAsia="方正仿宋_GBK"/>
                <w:sz w:val="24"/>
                <w:highlight w:val="none"/>
                <w:lang w:val="en-US" w:eastAsia="zh-CN"/>
              </w:rPr>
              <w:t>5</w:t>
            </w:r>
            <w:r>
              <w:rPr>
                <w:rFonts w:hint="eastAsia" w:eastAsia="方正仿宋_GBK"/>
                <w:sz w:val="24"/>
                <w:highlight w:val="none"/>
              </w:rPr>
              <w:t>0万元</w:t>
            </w:r>
            <w:r>
              <w:rPr>
                <w:rFonts w:hint="eastAsia" w:eastAsia="方正仿宋_GBK"/>
                <w:sz w:val="24"/>
                <w:highlight w:val="none"/>
                <w:lang w:eastAsia="zh-CN"/>
              </w:rPr>
              <w:t>。</w:t>
            </w:r>
          </w:p>
          <w:p>
            <w:pPr>
              <w:numPr>
                <w:ilvl w:val="0"/>
                <w:numId w:val="1"/>
              </w:numPr>
              <w:adjustRightInd w:val="0"/>
              <w:snapToGrid w:val="0"/>
              <w:spacing w:line="240" w:lineRule="auto"/>
              <w:jc w:val="left"/>
              <w:rPr>
                <w:rFonts w:hint="eastAsia" w:eastAsia="方正仿宋_GBK"/>
                <w:sz w:val="24"/>
                <w:highlight w:val="none"/>
                <w:lang w:eastAsia="zh-CN"/>
              </w:rPr>
            </w:pPr>
            <w:r>
              <w:rPr>
                <w:rFonts w:hint="eastAsia" w:eastAsia="方正仿宋_GBK"/>
                <w:sz w:val="24"/>
                <w:highlight w:val="none"/>
              </w:rPr>
              <w:t>形成服务案例不少于1个（以在</w:t>
            </w:r>
            <w:r>
              <w:rPr>
                <w:rFonts w:hint="eastAsia" w:eastAsia="方正仿宋_GBK"/>
                <w:sz w:val="24"/>
                <w:highlight w:val="none"/>
                <w:lang w:eastAsia="zh-CN"/>
              </w:rPr>
              <w:t>省技术产权交易市场</w:t>
            </w:r>
            <w:r>
              <w:rPr>
                <w:rFonts w:hint="eastAsia" w:eastAsia="方正仿宋_GBK"/>
                <w:sz w:val="24"/>
                <w:highlight w:val="none"/>
              </w:rPr>
              <w:t>线上平台备案，并取得省技术合同登记系统登记编号为准）</w:t>
            </w:r>
            <w:r>
              <w:rPr>
                <w:rFonts w:hint="eastAsia" w:eastAsia="方正仿宋_GBK"/>
                <w:sz w:val="24"/>
                <w:highlight w:val="none"/>
                <w:lang w:eastAsia="zh-CN"/>
              </w:rPr>
              <w:t>。</w:t>
            </w:r>
          </w:p>
          <w:p>
            <w:pPr>
              <w:adjustRightInd w:val="0"/>
              <w:snapToGrid w:val="0"/>
              <w:spacing w:line="240" w:lineRule="auto"/>
              <w:jc w:val="left"/>
              <w:rPr>
                <w:rFonts w:eastAsia="方正仿宋_GBK"/>
                <w:sz w:val="24"/>
                <w:highlight w:val="none"/>
              </w:rPr>
            </w:pPr>
            <w:r>
              <w:rPr>
                <w:rFonts w:hint="eastAsia" w:eastAsia="方正仿宋_GBK"/>
                <w:sz w:val="24"/>
                <w:highlight w:val="none"/>
                <w:lang w:val="en-US" w:eastAsia="zh-CN"/>
              </w:rPr>
              <w:t>3</w:t>
            </w:r>
            <w:r>
              <w:rPr>
                <w:rFonts w:hint="eastAsia" w:eastAsia="方正仿宋_GBK"/>
                <w:sz w:val="24"/>
                <w:highlight w:val="none"/>
              </w:rPr>
              <w:t>. 技术转移中介方</w:t>
            </w:r>
            <w:r>
              <w:rPr>
                <w:rFonts w:hint="eastAsia" w:eastAsia="方正仿宋_GBK"/>
                <w:sz w:val="24"/>
                <w:highlight w:val="none"/>
                <w:lang w:val="en-US" w:eastAsia="zh-CN"/>
              </w:rPr>
              <w:t>服务</w:t>
            </w:r>
            <w:r>
              <w:rPr>
                <w:rFonts w:hint="eastAsia" w:eastAsia="方正仿宋_GBK"/>
                <w:sz w:val="24"/>
                <w:highlight w:val="none"/>
              </w:rPr>
              <w:t>收入</w:t>
            </w:r>
            <w:r>
              <w:rPr>
                <w:rFonts w:hint="eastAsia" w:eastAsia="方正仿宋_GBK"/>
                <w:sz w:val="24"/>
                <w:highlight w:val="none"/>
                <w:lang w:eastAsia="zh-CN"/>
              </w:rPr>
              <w:t>（</w:t>
            </w:r>
            <w:r>
              <w:rPr>
                <w:rFonts w:hint="eastAsia" w:eastAsia="方正仿宋_GBK"/>
                <w:sz w:val="24"/>
                <w:highlight w:val="none"/>
                <w:lang w:val="en-US" w:eastAsia="zh-CN"/>
              </w:rPr>
              <w:t>佣金）</w:t>
            </w:r>
            <w:r>
              <w:rPr>
                <w:rFonts w:hint="eastAsia" w:eastAsia="方正仿宋_GBK"/>
                <w:sz w:val="24"/>
                <w:highlight w:val="none"/>
              </w:rPr>
              <w:t>不低于1万元。</w:t>
            </w:r>
          </w:p>
        </w:tc>
        <w:tc>
          <w:tcPr>
            <w:tcW w:w="844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jc w:val="center"/>
              <w:rPr>
                <w:rFonts w:eastAsia="方正仿宋_GBK"/>
                <w:sz w:val="24"/>
                <w:highlight w:val="none"/>
              </w:rPr>
            </w:pPr>
            <w:r>
              <w:rPr>
                <w:rFonts w:hint="eastAsia" w:eastAsia="方正仿宋_GBK"/>
                <w:sz w:val="24"/>
                <w:highlight w:val="none"/>
              </w:rPr>
              <w:t>30%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3" w:hRule="atLeast"/>
        </w:trPr>
        <w:tc>
          <w:tcPr>
            <w:tcW w:w="823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jc w:val="center"/>
              <w:rPr>
                <w:rFonts w:hint="eastAsia" w:ascii="方正黑体_GBK" w:eastAsia="方正黑体_GBK"/>
                <w:sz w:val="24"/>
                <w:highlight w:val="none"/>
                <w:lang w:val="en-US" w:eastAsia="zh-CN"/>
              </w:rPr>
            </w:pPr>
            <w:r>
              <w:rPr>
                <w:rFonts w:hint="eastAsia" w:ascii="方正黑体_GBK" w:eastAsia="方正黑体_GBK"/>
                <w:sz w:val="24"/>
                <w:highlight w:val="none"/>
                <w:lang w:val="en-US" w:eastAsia="zh-CN"/>
              </w:rPr>
              <w:t>5</w:t>
            </w:r>
          </w:p>
        </w:tc>
        <w:tc>
          <w:tcPr>
            <w:tcW w:w="139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jc w:val="center"/>
              <w:rPr>
                <w:rFonts w:hint="eastAsia" w:ascii="方正黑体_GBK" w:eastAsia="方正黑体_GBK"/>
                <w:sz w:val="24"/>
                <w:highlight w:val="none"/>
              </w:rPr>
            </w:pPr>
            <w:r>
              <w:rPr>
                <w:rFonts w:hint="eastAsia" w:ascii="方正黑体_GBK" w:eastAsia="方正黑体_GBK"/>
                <w:sz w:val="24"/>
                <w:highlight w:val="none"/>
              </w:rPr>
              <w:t>技术转移资源汇聚</w:t>
            </w:r>
          </w:p>
          <w:p>
            <w:pPr>
              <w:adjustRightInd w:val="0"/>
              <w:snapToGrid w:val="0"/>
              <w:spacing w:line="240" w:lineRule="auto"/>
              <w:jc w:val="center"/>
              <w:rPr>
                <w:rFonts w:hint="eastAsia" w:ascii="方正黑体_GBK" w:eastAsia="方正黑体_GBK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方正黑体_GBK" w:eastAsia="方正黑体_GBK"/>
                <w:sz w:val="24"/>
                <w:highlight w:val="none"/>
              </w:rPr>
              <w:t>（加分项）</w:t>
            </w:r>
          </w:p>
        </w:tc>
        <w:tc>
          <w:tcPr>
            <w:tcW w:w="6054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jc w:val="left"/>
              <w:rPr>
                <w:rFonts w:hint="eastAsia" w:eastAsia="方正仿宋_GBK"/>
                <w:sz w:val="24"/>
                <w:highlight w:val="none"/>
                <w:lang w:eastAsia="zh-CN"/>
              </w:rPr>
            </w:pPr>
            <w:r>
              <w:rPr>
                <w:rFonts w:hint="eastAsia" w:eastAsia="方正仿宋_GBK"/>
                <w:sz w:val="24"/>
                <w:highlight w:val="none"/>
              </w:rPr>
              <w:t>1. 引</w:t>
            </w:r>
            <w:r>
              <w:rPr>
                <w:rFonts w:hint="eastAsia" w:eastAsia="方正仿宋_GBK"/>
                <w:sz w:val="24"/>
                <w:highlight w:val="none"/>
                <w:lang w:val="en-US" w:eastAsia="zh-CN"/>
              </w:rPr>
              <w:t>荐</w:t>
            </w:r>
            <w:r>
              <w:rPr>
                <w:rFonts w:hint="eastAsia" w:eastAsia="方正仿宋_GBK"/>
                <w:sz w:val="24"/>
                <w:highlight w:val="none"/>
              </w:rPr>
              <w:t>上市企业、</w:t>
            </w:r>
            <w:r>
              <w:rPr>
                <w:rFonts w:hint="eastAsia" w:eastAsia="方正仿宋_GBK"/>
                <w:sz w:val="24"/>
                <w:highlight w:val="none"/>
                <w:lang w:val="en-US" w:eastAsia="zh-CN"/>
              </w:rPr>
              <w:t>行业龙头企业、</w:t>
            </w:r>
            <w:r>
              <w:rPr>
                <w:rFonts w:hint="eastAsia" w:eastAsia="方正仿宋_GBK"/>
                <w:sz w:val="24"/>
                <w:highlight w:val="none"/>
              </w:rPr>
              <w:t>省外</w:t>
            </w:r>
            <w:r>
              <w:rPr>
                <w:rFonts w:hint="eastAsia" w:eastAsia="方正仿宋_GBK"/>
                <w:sz w:val="24"/>
                <w:highlight w:val="none"/>
                <w:lang w:val="en-US" w:eastAsia="zh-CN"/>
              </w:rPr>
              <w:t>知名</w:t>
            </w:r>
            <w:r>
              <w:rPr>
                <w:rFonts w:hint="eastAsia" w:eastAsia="方正仿宋_GBK"/>
                <w:sz w:val="24"/>
                <w:highlight w:val="none"/>
              </w:rPr>
              <w:t>高校</w:t>
            </w:r>
            <w:r>
              <w:rPr>
                <w:rFonts w:hint="eastAsia" w:eastAsia="方正仿宋_GBK"/>
                <w:sz w:val="24"/>
                <w:highlight w:val="none"/>
                <w:lang w:val="en-US" w:eastAsia="zh-CN"/>
              </w:rPr>
              <w:t>院所</w:t>
            </w:r>
            <w:r>
              <w:rPr>
                <w:rFonts w:hint="eastAsia" w:eastAsia="方正仿宋_GBK"/>
                <w:sz w:val="24"/>
                <w:highlight w:val="none"/>
              </w:rPr>
              <w:t>、</w:t>
            </w:r>
            <w:r>
              <w:rPr>
                <w:rFonts w:hint="eastAsia" w:eastAsia="方正仿宋_GBK"/>
                <w:sz w:val="24"/>
                <w:highlight w:val="none"/>
                <w:lang w:val="en-US" w:eastAsia="zh-CN"/>
              </w:rPr>
              <w:t>知名</w:t>
            </w:r>
            <w:r>
              <w:rPr>
                <w:rFonts w:hint="eastAsia" w:eastAsia="方正仿宋_GBK"/>
                <w:sz w:val="24"/>
                <w:highlight w:val="none"/>
              </w:rPr>
              <w:t>国际技术转移</w:t>
            </w:r>
            <w:r>
              <w:rPr>
                <w:rFonts w:hint="eastAsia" w:eastAsia="方正仿宋_GBK"/>
                <w:sz w:val="24"/>
                <w:highlight w:val="none"/>
                <w:lang w:val="en-US" w:eastAsia="zh-CN"/>
              </w:rPr>
              <w:t>机构汇聚至省技术产权交易市场，并推动开展技术转移</w:t>
            </w:r>
            <w:r>
              <w:rPr>
                <w:rFonts w:hint="eastAsia" w:eastAsia="方正仿宋_GBK"/>
                <w:sz w:val="24"/>
                <w:highlight w:val="none"/>
              </w:rPr>
              <w:t>业务</w:t>
            </w:r>
            <w:r>
              <w:rPr>
                <w:rFonts w:hint="eastAsia" w:eastAsia="方正仿宋_GBK"/>
                <w:sz w:val="24"/>
                <w:highlight w:val="none"/>
                <w:lang w:eastAsia="zh-CN"/>
              </w:rPr>
              <w:t>。</w:t>
            </w:r>
          </w:p>
          <w:p>
            <w:pPr>
              <w:adjustRightInd w:val="0"/>
              <w:snapToGrid w:val="0"/>
              <w:spacing w:line="240" w:lineRule="auto"/>
              <w:jc w:val="left"/>
              <w:rPr>
                <w:rFonts w:hint="eastAsia" w:eastAsia="方正仿宋_GBK"/>
                <w:sz w:val="24"/>
                <w:highlight w:val="none"/>
                <w:lang w:eastAsia="zh-CN"/>
              </w:rPr>
            </w:pPr>
            <w:r>
              <w:rPr>
                <w:rFonts w:hint="eastAsia" w:eastAsia="方正仿宋_GBK"/>
                <w:sz w:val="24"/>
                <w:highlight w:val="none"/>
              </w:rPr>
              <w:t>2. 向</w:t>
            </w:r>
            <w:r>
              <w:rPr>
                <w:rFonts w:hint="eastAsia" w:eastAsia="方正仿宋_GBK"/>
                <w:sz w:val="24"/>
                <w:highlight w:val="none"/>
                <w:lang w:eastAsia="zh-CN"/>
              </w:rPr>
              <w:t>省技术产权交易市场</w:t>
            </w:r>
            <w:r>
              <w:rPr>
                <w:rFonts w:hint="eastAsia" w:eastAsia="方正仿宋_GBK"/>
                <w:sz w:val="24"/>
                <w:highlight w:val="none"/>
              </w:rPr>
              <w:t>报送有效服务资讯</w:t>
            </w:r>
            <w:r>
              <w:rPr>
                <w:rFonts w:hint="eastAsia" w:eastAsia="方正仿宋_GBK"/>
                <w:sz w:val="24"/>
                <w:highlight w:val="none"/>
                <w:lang w:eastAsia="zh-CN"/>
              </w:rPr>
              <w:t>。</w:t>
            </w:r>
          </w:p>
          <w:p>
            <w:pPr>
              <w:adjustRightInd w:val="0"/>
              <w:snapToGrid w:val="0"/>
              <w:spacing w:line="240" w:lineRule="auto"/>
              <w:jc w:val="left"/>
              <w:rPr>
                <w:rFonts w:eastAsia="方正仿宋_GBK"/>
                <w:sz w:val="24"/>
                <w:highlight w:val="none"/>
              </w:rPr>
            </w:pPr>
            <w:r>
              <w:rPr>
                <w:rFonts w:hint="eastAsia" w:eastAsia="方正仿宋_GBK"/>
                <w:sz w:val="24"/>
                <w:highlight w:val="none"/>
              </w:rPr>
              <w:t xml:space="preserve">3. </w:t>
            </w:r>
            <w:r>
              <w:rPr>
                <w:rFonts w:hint="eastAsia" w:eastAsia="方正仿宋_GBK"/>
                <w:sz w:val="24"/>
                <w:highlight w:val="none"/>
                <w:lang w:val="en-US" w:eastAsia="zh-CN"/>
              </w:rPr>
              <w:t>推荐</w:t>
            </w:r>
            <w:r>
              <w:rPr>
                <w:rFonts w:hint="eastAsia" w:eastAsia="方正仿宋_GBK"/>
                <w:sz w:val="24"/>
                <w:highlight w:val="none"/>
              </w:rPr>
              <w:t>行业（专业）领域专家人才。</w:t>
            </w:r>
          </w:p>
        </w:tc>
        <w:tc>
          <w:tcPr>
            <w:tcW w:w="844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uto"/>
              <w:jc w:val="center"/>
              <w:rPr>
                <w:rFonts w:eastAsia="方正仿宋_GBK"/>
                <w:sz w:val="24"/>
                <w:highlight w:val="none"/>
              </w:rPr>
            </w:pPr>
            <w:r>
              <w:rPr>
                <w:rFonts w:hint="eastAsia" w:eastAsia="方正仿宋_GBK"/>
                <w:sz w:val="24"/>
                <w:highlight w:val="none"/>
              </w:rPr>
              <w:t>10%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9147DC4"/>
    <w:multiLevelType w:val="singleLevel"/>
    <w:tmpl w:val="29147DC4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Kinair-">
    <w15:presenceInfo w15:providerId="WPS Office" w15:userId="336705766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FkZjU1MjAxYTliZThhZDAwZjNhNjY5NWZkNjY1MTQifQ=="/>
  </w:docVars>
  <w:rsids>
    <w:rsidRoot w:val="07CD780F"/>
    <w:rsid w:val="05EB69B0"/>
    <w:rsid w:val="07CD780F"/>
    <w:rsid w:val="15227AF7"/>
    <w:rsid w:val="2D88638E"/>
    <w:rsid w:val="3E021E44"/>
    <w:rsid w:val="541C7453"/>
    <w:rsid w:val="63060C3A"/>
    <w:rsid w:val="67A52FEE"/>
    <w:rsid w:val="6C050A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100" w:beforeLines="0" w:beforeAutospacing="0" w:after="200" w:afterLines="0" w:afterAutospacing="0" w:line="480" w:lineRule="auto"/>
      <w:ind w:firstLine="0" w:firstLineChars="0"/>
      <w:outlineLvl w:val="0"/>
    </w:pPr>
    <w:rPr>
      <w:rFonts w:eastAsia="黑体"/>
      <w:b/>
      <w:kern w:val="44"/>
      <w:sz w:val="44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="100" w:beforeLines="0" w:beforeAutospacing="0" w:after="200" w:afterLines="0" w:afterAutospacing="0" w:line="480" w:lineRule="auto"/>
      <w:ind w:firstLine="0" w:firstLineChars="0"/>
      <w:outlineLvl w:val="1"/>
    </w:pPr>
    <w:rPr>
      <w:rFonts w:ascii="Arial" w:hAnsi="Arial" w:eastAsia="楷体"/>
      <w:b/>
      <w:sz w:val="30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="100" w:beforeLines="0" w:beforeAutospacing="0" w:after="200" w:afterLines="0" w:afterAutospacing="0" w:line="480" w:lineRule="auto"/>
      <w:ind w:firstLine="0" w:firstLineChars="0"/>
      <w:outlineLvl w:val="2"/>
    </w:pPr>
    <w:rPr>
      <w:b/>
      <w:sz w:val="28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toc 2"/>
    <w:basedOn w:val="1"/>
    <w:next w:val="1"/>
    <w:qFormat/>
    <w:uiPriority w:val="0"/>
    <w:pPr>
      <w:ind w:left="420" w:leftChars="200"/>
    </w:pPr>
    <w:rPr>
      <w:rFonts w:ascii="Times New Roman" w:hAnsi="Times New Roman" w:eastAsia="宋体" w:cs="Times New Roman"/>
    </w:rPr>
  </w:style>
  <w:style w:type="table" w:styleId="9">
    <w:name w:val="Table Grid"/>
    <w:basedOn w:val="8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1">
    <w:name w:val="媒体汇编标题2"/>
    <w:basedOn w:val="3"/>
    <w:next w:val="1"/>
    <w:qFormat/>
    <w:uiPriority w:val="0"/>
    <w:pPr>
      <w:spacing w:line="416" w:lineRule="auto"/>
    </w:pPr>
    <w:rPr>
      <w:rFonts w:ascii="Arial" w:hAnsi="Arial" w:eastAsia="方正小标宋_GBK"/>
      <w:sz w:val="44"/>
    </w:rPr>
  </w:style>
</w:styles>
</file>

<file path=word/_rels/document.xml.rels><?xml version="1.0" encoding="UTF-8" standalone="yes"?>
<Relationships xmlns="http://schemas.openxmlformats.org/package/2006/relationships"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2023-07-19T07:19:00Z</dcterms:created>
  <dc:creator>叶</dc:creator>
  <cp:lastModifiedBy>叶</cp:lastModifiedBy>
  <dcterms:modified xsi:type="dcterms:W3CDTF">2023-07-19T07:20:16Z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E0B9926104FC4C1CAF33F24BE37DAC4B_11</vt:lpwstr>
  </property>
</Properties>
</file>